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СЗ/1897 от 27.12.2024</w:t>
      </w:r>
    </w:p>
    <w:p w14:paraId="6BF2D5A4" w14:textId="77777777" w:rsidR="009A59C2" w:rsidRPr="00CD4E64" w:rsidRDefault="009A59C2" w:rsidP="009A59C2">
      <w:pPr>
        <w:pStyle w:val="ae"/>
        <w:ind w:right="424"/>
        <w:jc w:val="right"/>
        <w:rPr>
          <w:b/>
          <w:sz w:val="28"/>
          <w:szCs w:val="28"/>
          <w:lang w:val="ru-RU"/>
        </w:rPr>
      </w:pPr>
      <w:bookmarkStart w:id="0" w:name="_Hlk158047342"/>
      <w:r w:rsidRPr="00CD4E64">
        <w:rPr>
          <w:b/>
          <w:sz w:val="28"/>
          <w:szCs w:val="28"/>
          <w:lang w:val="ru-RU"/>
        </w:rPr>
        <w:t>Утверждаю</w:t>
      </w:r>
    </w:p>
    <w:p w14:paraId="5DFAE1D2" w14:textId="77777777" w:rsidR="009A59C2" w:rsidRPr="00CD4E64" w:rsidRDefault="009A59C2" w:rsidP="009A59C2">
      <w:pPr>
        <w:pStyle w:val="ae"/>
        <w:ind w:right="424"/>
        <w:jc w:val="right"/>
        <w:rPr>
          <w:b/>
          <w:sz w:val="28"/>
          <w:szCs w:val="28"/>
          <w:lang w:val="ru-RU"/>
        </w:rPr>
      </w:pPr>
      <w:r w:rsidRPr="00CD4E64">
        <w:rPr>
          <w:b/>
          <w:sz w:val="28"/>
          <w:szCs w:val="28"/>
          <w:lang w:val="ru-RU"/>
        </w:rPr>
        <w:t>ТОО «Порт Курык»</w:t>
      </w:r>
    </w:p>
    <w:p w14:paraId="7CB62F32" w14:textId="2A046D44" w:rsidR="009A59C2" w:rsidRPr="00CD4E64" w:rsidRDefault="009A59C2" w:rsidP="009A59C2">
      <w:pPr>
        <w:pStyle w:val="ae"/>
        <w:ind w:right="424"/>
        <w:jc w:val="right"/>
        <w:rPr>
          <w:b/>
          <w:sz w:val="28"/>
          <w:szCs w:val="28"/>
          <w:lang w:val="ru-RU"/>
        </w:rPr>
      </w:pPr>
      <w:r w:rsidRPr="00CD4E64">
        <w:rPr>
          <w:b/>
          <w:sz w:val="28"/>
          <w:szCs w:val="28"/>
          <w:lang w:val="ru-RU"/>
        </w:rPr>
        <w:t>_________________</w:t>
      </w:r>
    </w:p>
    <w:p w14:paraId="743D7F4E" w14:textId="336E261E" w:rsidR="009A59C2" w:rsidRPr="00CD4E64" w:rsidRDefault="009A59C2" w:rsidP="009A59C2">
      <w:pPr>
        <w:pStyle w:val="ae"/>
        <w:ind w:right="424"/>
        <w:jc w:val="right"/>
        <w:rPr>
          <w:b/>
          <w:sz w:val="28"/>
          <w:szCs w:val="28"/>
          <w:lang w:val="ru-RU"/>
        </w:rPr>
      </w:pPr>
      <w:r w:rsidRPr="00CD4E64">
        <w:rPr>
          <w:b/>
          <w:sz w:val="28"/>
          <w:szCs w:val="28"/>
          <w:lang w:val="ru-RU"/>
        </w:rPr>
        <w:t>«____» ____________ 202</w:t>
      </w:r>
      <w:r w:rsidR="00764290" w:rsidRPr="00CD4E64">
        <w:rPr>
          <w:b/>
          <w:sz w:val="28"/>
          <w:szCs w:val="28"/>
          <w:lang w:val="ru-RU"/>
        </w:rPr>
        <w:t>4</w:t>
      </w:r>
      <w:r w:rsidRPr="00CD4E64">
        <w:rPr>
          <w:b/>
          <w:sz w:val="28"/>
          <w:szCs w:val="28"/>
          <w:lang w:val="ru-RU"/>
        </w:rPr>
        <w:t>г.</w:t>
      </w:r>
    </w:p>
    <w:p w14:paraId="7649D422" w14:textId="77777777" w:rsidR="009A59C2" w:rsidRPr="00CD4E64" w:rsidRDefault="009A59C2" w:rsidP="009A59C2">
      <w:pPr>
        <w:pStyle w:val="ae"/>
        <w:ind w:right="424"/>
        <w:jc w:val="center"/>
        <w:rPr>
          <w:b/>
          <w:sz w:val="28"/>
          <w:szCs w:val="28"/>
          <w:lang w:val="ru-RU"/>
        </w:rPr>
      </w:pPr>
    </w:p>
    <w:p w14:paraId="095C25D9" w14:textId="77777777" w:rsidR="009A59C2" w:rsidRPr="00CD4E64" w:rsidRDefault="009A59C2" w:rsidP="009A59C2">
      <w:pPr>
        <w:pStyle w:val="ae"/>
        <w:ind w:right="424"/>
        <w:jc w:val="center"/>
        <w:rPr>
          <w:b/>
          <w:sz w:val="28"/>
          <w:szCs w:val="28"/>
          <w:lang w:val="ru-RU"/>
        </w:rPr>
      </w:pPr>
    </w:p>
    <w:p w14:paraId="35F96296" w14:textId="77777777" w:rsidR="009A59C2" w:rsidRPr="00CD4E64" w:rsidRDefault="009A59C2" w:rsidP="009A59C2">
      <w:pPr>
        <w:pStyle w:val="ae"/>
        <w:ind w:right="424"/>
        <w:jc w:val="center"/>
        <w:rPr>
          <w:b/>
          <w:sz w:val="28"/>
          <w:szCs w:val="28"/>
          <w:lang w:val="ru-RU"/>
        </w:rPr>
      </w:pPr>
      <w:r w:rsidRPr="00CD4E64">
        <w:rPr>
          <w:b/>
          <w:sz w:val="28"/>
          <w:szCs w:val="28"/>
          <w:lang w:val="ru-RU"/>
        </w:rPr>
        <w:t>Техническая спецификация</w:t>
      </w:r>
    </w:p>
    <w:p w14:paraId="3B47EC3C" w14:textId="43999EC2" w:rsidR="009A59C2" w:rsidRPr="00CD4E64" w:rsidRDefault="009A59C2" w:rsidP="009A59C2">
      <w:pPr>
        <w:spacing w:after="0" w:line="240" w:lineRule="auto"/>
        <w:contextualSpacing/>
        <w:jc w:val="center"/>
        <w:rPr>
          <w:rFonts w:ascii="Times New Roman" w:hAnsi="Times New Roman" w:cs="Times New Roman"/>
          <w:b/>
          <w:sz w:val="28"/>
          <w:szCs w:val="28"/>
          <w:lang w:val="kk-KZ"/>
        </w:rPr>
      </w:pPr>
      <w:r w:rsidRPr="00CD4E64">
        <w:rPr>
          <w:rFonts w:ascii="Times New Roman" w:hAnsi="Times New Roman" w:cs="Times New Roman"/>
          <w:b/>
          <w:sz w:val="28"/>
          <w:szCs w:val="28"/>
        </w:rPr>
        <w:t xml:space="preserve">на Услуги по </w:t>
      </w:r>
      <w:r w:rsidRPr="00CD4E64">
        <w:rPr>
          <w:rFonts w:ascii="Times New Roman" w:hAnsi="Times New Roman" w:cs="Times New Roman"/>
          <w:b/>
          <w:sz w:val="28"/>
          <w:szCs w:val="28"/>
          <w:lang w:val="kk-KZ"/>
        </w:rPr>
        <w:t>аренде легкового автотранспорта с водителем</w:t>
      </w:r>
    </w:p>
    <w:p w14:paraId="513E882C" w14:textId="5E055A92" w:rsidR="009A59C2" w:rsidRPr="00CD4E64" w:rsidRDefault="009A59C2" w:rsidP="009A59C2">
      <w:pPr>
        <w:spacing w:after="0" w:line="240" w:lineRule="auto"/>
        <w:contextualSpacing/>
        <w:jc w:val="center"/>
        <w:rPr>
          <w:rFonts w:ascii="Times New Roman" w:hAnsi="Times New Roman" w:cs="Times New Roman"/>
          <w:b/>
          <w:sz w:val="28"/>
          <w:szCs w:val="28"/>
          <w:lang w:val="kk-KZ"/>
        </w:rPr>
      </w:pPr>
      <w:r w:rsidRPr="00CD4E64">
        <w:rPr>
          <w:rFonts w:ascii="Times New Roman" w:hAnsi="Times New Roman" w:cs="Times New Roman"/>
          <w:b/>
          <w:sz w:val="28"/>
          <w:szCs w:val="28"/>
          <w:lang w:val="kk-KZ"/>
        </w:rPr>
        <w:t>(код по ЕНС ТРУ 493212</w:t>
      </w:r>
      <w:r w:rsidR="00254619" w:rsidRPr="00CD4E64">
        <w:rPr>
          <w:rFonts w:ascii="Times New Roman" w:hAnsi="Times New Roman" w:cs="Times New Roman"/>
          <w:b/>
          <w:sz w:val="28"/>
          <w:szCs w:val="28"/>
          <w:lang w:val="kk-KZ"/>
        </w:rPr>
        <w:t>.</w:t>
      </w:r>
      <w:r w:rsidRPr="00CD4E64">
        <w:rPr>
          <w:rFonts w:ascii="Times New Roman" w:hAnsi="Times New Roman" w:cs="Times New Roman"/>
          <w:b/>
          <w:sz w:val="28"/>
          <w:szCs w:val="28"/>
          <w:lang w:val="kk-KZ"/>
        </w:rPr>
        <w:t>000.000000)</w:t>
      </w:r>
    </w:p>
    <w:p w14:paraId="66FAD9AC" w14:textId="77777777" w:rsidR="009A59C2" w:rsidRPr="00CD4E64" w:rsidRDefault="009A59C2" w:rsidP="009A59C2">
      <w:pPr>
        <w:spacing w:after="0" w:line="240" w:lineRule="auto"/>
        <w:contextualSpacing/>
        <w:jc w:val="center"/>
        <w:rPr>
          <w:rFonts w:ascii="Times New Roman" w:hAnsi="Times New Roman" w:cs="Times New Roman"/>
          <w:b/>
          <w:sz w:val="28"/>
          <w:szCs w:val="28"/>
          <w:lang w:val="kk-KZ"/>
        </w:rPr>
      </w:pPr>
    </w:p>
    <w:tbl>
      <w:tblPr>
        <w:tblStyle w:val="a3"/>
        <w:tblW w:w="5000" w:type="pct"/>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6"/>
        <w:gridCol w:w="8606"/>
        <w:gridCol w:w="62"/>
      </w:tblGrid>
      <w:tr w:rsidR="009A59C2" w:rsidRPr="00CD4E64" w14:paraId="7B2C0B87" w14:textId="77777777" w:rsidTr="00DF0CF6">
        <w:trPr>
          <w:gridAfter w:val="1"/>
          <w:wAfter w:w="33" w:type="pct"/>
          <w:trHeight w:val="545"/>
        </w:trPr>
        <w:tc>
          <w:tcPr>
            <w:tcW w:w="362" w:type="pct"/>
            <w:tcBorders>
              <w:top w:val="single" w:sz="4" w:space="0" w:color="auto"/>
              <w:left w:val="single" w:sz="4" w:space="0" w:color="auto"/>
              <w:right w:val="single" w:sz="4" w:space="0" w:color="auto"/>
            </w:tcBorders>
            <w:shd w:val="clear" w:color="auto" w:fill="auto"/>
          </w:tcPr>
          <w:p w14:paraId="407D8595" w14:textId="77777777" w:rsidR="009A59C2" w:rsidRPr="00CD4E64" w:rsidRDefault="009A59C2" w:rsidP="00FA1C59">
            <w:pPr>
              <w:jc w:val="center"/>
              <w:rPr>
                <w:rFonts w:ascii="Times New Roman" w:hAnsi="Times New Roman" w:cs="Times New Roman"/>
                <w:b/>
                <w:bCs/>
                <w:sz w:val="24"/>
                <w:szCs w:val="24"/>
              </w:rPr>
            </w:pPr>
            <w:r w:rsidRPr="00CD4E64">
              <w:rPr>
                <w:rFonts w:ascii="Times New Roman" w:hAnsi="Times New Roman" w:cs="Times New Roman"/>
                <w:b/>
                <w:bCs/>
                <w:sz w:val="24"/>
                <w:szCs w:val="24"/>
              </w:rPr>
              <w:t>№</w:t>
            </w:r>
          </w:p>
          <w:p w14:paraId="2A7A86C3" w14:textId="77777777" w:rsidR="009A59C2" w:rsidRPr="00CD4E64" w:rsidRDefault="009A59C2" w:rsidP="00FA1C59">
            <w:pPr>
              <w:jc w:val="center"/>
              <w:rPr>
                <w:rFonts w:ascii="Times New Roman" w:hAnsi="Times New Roman" w:cs="Times New Roman"/>
                <w:b/>
                <w:bCs/>
                <w:sz w:val="24"/>
                <w:szCs w:val="24"/>
              </w:rPr>
            </w:pPr>
            <w:r w:rsidRPr="00CD4E64">
              <w:rPr>
                <w:rFonts w:ascii="Times New Roman" w:hAnsi="Times New Roman" w:cs="Times New Roman"/>
                <w:b/>
                <w:bCs/>
                <w:sz w:val="24"/>
                <w:szCs w:val="24"/>
              </w:rPr>
              <w:t>п\п</w:t>
            </w:r>
          </w:p>
        </w:tc>
        <w:tc>
          <w:tcPr>
            <w:tcW w:w="4605" w:type="pct"/>
            <w:tcBorders>
              <w:top w:val="single" w:sz="4" w:space="0" w:color="auto"/>
              <w:left w:val="single" w:sz="4" w:space="0" w:color="auto"/>
              <w:right w:val="single" w:sz="4" w:space="0" w:color="auto"/>
            </w:tcBorders>
            <w:shd w:val="clear" w:color="auto" w:fill="auto"/>
            <w:vAlign w:val="center"/>
          </w:tcPr>
          <w:p w14:paraId="7F625A38" w14:textId="77777777" w:rsidR="009A59C2" w:rsidRPr="00CD4E64" w:rsidRDefault="009A59C2" w:rsidP="00CD4E64">
            <w:pPr>
              <w:jc w:val="center"/>
              <w:rPr>
                <w:rFonts w:ascii="Times New Roman" w:hAnsi="Times New Roman" w:cs="Times New Roman"/>
                <w:b/>
                <w:bCs/>
                <w:sz w:val="24"/>
                <w:szCs w:val="24"/>
              </w:rPr>
            </w:pPr>
            <w:r w:rsidRPr="00CD4E64">
              <w:rPr>
                <w:rFonts w:ascii="Times New Roman" w:hAnsi="Times New Roman" w:cs="Times New Roman"/>
                <w:b/>
                <w:bCs/>
                <w:sz w:val="24"/>
                <w:szCs w:val="24"/>
              </w:rPr>
              <w:t>Требования</w:t>
            </w:r>
          </w:p>
        </w:tc>
      </w:tr>
      <w:tr w:rsidR="009A59C2" w:rsidRPr="00CD4E64" w14:paraId="703BDE65" w14:textId="77777777" w:rsidTr="00DF0CF6">
        <w:tblPrEx>
          <w:tblBorders>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62" w:type="pct"/>
          </w:tcPr>
          <w:p w14:paraId="63C33D8A" w14:textId="77777777" w:rsidR="009A59C2" w:rsidRPr="00CD4E64" w:rsidRDefault="009A59C2" w:rsidP="00FA1C59">
            <w:pPr>
              <w:jc w:val="center"/>
              <w:rPr>
                <w:rFonts w:ascii="Times New Roman" w:hAnsi="Times New Roman" w:cs="Times New Roman"/>
                <w:b/>
                <w:bCs/>
                <w:sz w:val="28"/>
                <w:szCs w:val="28"/>
              </w:rPr>
            </w:pPr>
            <w:r w:rsidRPr="00CD4E64">
              <w:rPr>
                <w:rFonts w:ascii="Times New Roman" w:hAnsi="Times New Roman" w:cs="Times New Roman"/>
                <w:b/>
                <w:bCs/>
                <w:sz w:val="28"/>
                <w:szCs w:val="28"/>
              </w:rPr>
              <w:t>1</w:t>
            </w:r>
          </w:p>
        </w:tc>
        <w:tc>
          <w:tcPr>
            <w:tcW w:w="4638" w:type="pct"/>
            <w:gridSpan w:val="2"/>
            <w:shd w:val="clear" w:color="auto" w:fill="auto"/>
          </w:tcPr>
          <w:p w14:paraId="541CCEF1" w14:textId="77777777" w:rsidR="009A59C2" w:rsidRPr="00CD4E64" w:rsidRDefault="009A59C2" w:rsidP="00FA1C59">
            <w:pPr>
              <w:rPr>
                <w:rFonts w:ascii="Times New Roman" w:hAnsi="Times New Roman" w:cs="Times New Roman"/>
                <w:b/>
                <w:bCs/>
                <w:sz w:val="28"/>
                <w:szCs w:val="28"/>
              </w:rPr>
            </w:pPr>
            <w:r w:rsidRPr="00CD4E64">
              <w:rPr>
                <w:rFonts w:ascii="Times New Roman" w:hAnsi="Times New Roman" w:cs="Times New Roman"/>
                <w:b/>
                <w:bCs/>
                <w:sz w:val="28"/>
                <w:szCs w:val="28"/>
              </w:rPr>
              <w:t>Описание закупаемых услуг:</w:t>
            </w:r>
          </w:p>
        </w:tc>
      </w:tr>
      <w:tr w:rsidR="009A59C2" w:rsidRPr="00CD4E64" w14:paraId="5E2F9BFD" w14:textId="77777777" w:rsidTr="00DF0CF6">
        <w:tblPrEx>
          <w:tblBorders>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62" w:type="pct"/>
          </w:tcPr>
          <w:p w14:paraId="43CFC9A5" w14:textId="77777777" w:rsidR="009A59C2" w:rsidRPr="00CD4E64" w:rsidRDefault="009A59C2" w:rsidP="00FA1C59">
            <w:pPr>
              <w:jc w:val="center"/>
              <w:rPr>
                <w:rFonts w:ascii="Times New Roman" w:hAnsi="Times New Roman" w:cs="Times New Roman"/>
                <w:b/>
                <w:bCs/>
                <w:sz w:val="28"/>
                <w:szCs w:val="28"/>
              </w:rPr>
            </w:pPr>
          </w:p>
        </w:tc>
        <w:tc>
          <w:tcPr>
            <w:tcW w:w="4638" w:type="pct"/>
            <w:gridSpan w:val="2"/>
            <w:shd w:val="clear" w:color="auto" w:fill="auto"/>
          </w:tcPr>
          <w:p w14:paraId="157789A6" w14:textId="2876C519" w:rsidR="009A59C2" w:rsidRPr="00CD4E64" w:rsidRDefault="009A59C2" w:rsidP="00FA1C59">
            <w:pPr>
              <w:pStyle w:val="a4"/>
              <w:numPr>
                <w:ilvl w:val="1"/>
                <w:numId w:val="48"/>
              </w:numPr>
              <w:rPr>
                <w:rFonts w:ascii="Times New Roman" w:hAnsi="Times New Roman" w:cs="Times New Roman"/>
                <w:sz w:val="28"/>
                <w:szCs w:val="28"/>
              </w:rPr>
            </w:pPr>
            <w:r w:rsidRPr="00CD4E64">
              <w:rPr>
                <w:rFonts w:ascii="Times New Roman" w:hAnsi="Times New Roman" w:cs="Times New Roman"/>
                <w:sz w:val="28"/>
                <w:szCs w:val="28"/>
              </w:rPr>
              <w:t>Услуги по аренде легкового автотранспорта с водителем (Пикап).</w:t>
            </w:r>
          </w:p>
          <w:p w14:paraId="25E85C74" w14:textId="77777777" w:rsidR="009A59C2" w:rsidRPr="00CD4E64" w:rsidRDefault="009A59C2" w:rsidP="00FA1C59">
            <w:pPr>
              <w:pStyle w:val="a4"/>
              <w:numPr>
                <w:ilvl w:val="1"/>
                <w:numId w:val="48"/>
              </w:numPr>
              <w:rPr>
                <w:rFonts w:ascii="Times New Roman" w:hAnsi="Times New Roman" w:cs="Times New Roman"/>
                <w:sz w:val="28"/>
                <w:szCs w:val="28"/>
              </w:rPr>
            </w:pPr>
            <w:r w:rsidRPr="00CD4E64">
              <w:rPr>
                <w:rFonts w:ascii="Times New Roman" w:hAnsi="Times New Roman" w:cs="Times New Roman"/>
                <w:sz w:val="28"/>
                <w:szCs w:val="28"/>
              </w:rPr>
              <w:t>Объём оказания услуг на 2025г.</w:t>
            </w:r>
          </w:p>
        </w:tc>
      </w:tr>
      <w:bookmarkEnd w:id="0"/>
      <w:tr w:rsidR="00F21AEF" w:rsidRPr="00CD4E64" w14:paraId="12E5512B" w14:textId="77777777" w:rsidTr="00DF0CF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9"/>
        </w:trPr>
        <w:tc>
          <w:tcPr>
            <w:tcW w:w="362" w:type="pct"/>
            <w:vAlign w:val="center"/>
          </w:tcPr>
          <w:p w14:paraId="35BA1900" w14:textId="77777777" w:rsidR="00F21AEF" w:rsidRPr="00CD4E64" w:rsidRDefault="00F21AEF" w:rsidP="00D85D97">
            <w:pPr>
              <w:jc w:val="center"/>
              <w:rPr>
                <w:rFonts w:ascii="Times New Roman" w:hAnsi="Times New Roman" w:cs="Times New Roman"/>
                <w:b/>
                <w:bCs/>
                <w:sz w:val="28"/>
                <w:szCs w:val="28"/>
              </w:rPr>
            </w:pPr>
            <w:r w:rsidRPr="00CD4E64">
              <w:rPr>
                <w:rFonts w:ascii="Times New Roman" w:hAnsi="Times New Roman" w:cs="Times New Roman"/>
                <w:b/>
                <w:bCs/>
                <w:sz w:val="28"/>
                <w:szCs w:val="28"/>
              </w:rPr>
              <w:t>2</w:t>
            </w:r>
          </w:p>
        </w:tc>
        <w:tc>
          <w:tcPr>
            <w:tcW w:w="4638" w:type="pct"/>
            <w:gridSpan w:val="2"/>
          </w:tcPr>
          <w:p w14:paraId="3F5DF74E" w14:textId="0C806712" w:rsidR="00F21AEF" w:rsidRPr="00CD4E64" w:rsidRDefault="00F21AEF" w:rsidP="005F6B32">
            <w:pPr>
              <w:autoSpaceDE w:val="0"/>
              <w:autoSpaceDN w:val="0"/>
              <w:adjustRightInd w:val="0"/>
              <w:jc w:val="both"/>
              <w:rPr>
                <w:rFonts w:ascii="Times New Roman" w:eastAsia="TimesNewRomanPSMT" w:hAnsi="Times New Roman" w:cs="Times New Roman"/>
                <w:b/>
                <w:sz w:val="28"/>
                <w:szCs w:val="28"/>
              </w:rPr>
            </w:pPr>
            <w:r w:rsidRPr="00CD4E64">
              <w:rPr>
                <w:rFonts w:ascii="Times New Roman" w:eastAsia="TimesNewRomanPSMT" w:hAnsi="Times New Roman" w:cs="Times New Roman"/>
                <w:b/>
                <w:sz w:val="28"/>
                <w:szCs w:val="28"/>
              </w:rPr>
              <w:t>Описание и требуемые функциональные, технические, качественные и эксплуатационные характеристики</w:t>
            </w:r>
            <w:r w:rsidR="00D85D97" w:rsidRPr="00CD4E64">
              <w:rPr>
                <w:rFonts w:ascii="Times New Roman" w:eastAsia="TimesNewRomanPSMT" w:hAnsi="Times New Roman" w:cs="Times New Roman"/>
                <w:b/>
                <w:sz w:val="28"/>
                <w:szCs w:val="28"/>
                <w:lang w:val="kk-KZ"/>
              </w:rPr>
              <w:t>:</w:t>
            </w:r>
          </w:p>
        </w:tc>
      </w:tr>
      <w:tr w:rsidR="007B3939" w:rsidRPr="00CD4E64" w14:paraId="717B8037" w14:textId="77777777" w:rsidTr="00DF0CF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9"/>
        </w:trPr>
        <w:tc>
          <w:tcPr>
            <w:tcW w:w="362" w:type="pct"/>
            <w:vAlign w:val="center"/>
          </w:tcPr>
          <w:p w14:paraId="02678C55" w14:textId="77777777" w:rsidR="007B3939" w:rsidRPr="00CD4E64" w:rsidRDefault="007B3939" w:rsidP="000243AD">
            <w:pPr>
              <w:jc w:val="both"/>
              <w:rPr>
                <w:rFonts w:ascii="Times New Roman" w:hAnsi="Times New Roman" w:cs="Times New Roman"/>
                <w:sz w:val="28"/>
                <w:szCs w:val="28"/>
              </w:rPr>
            </w:pPr>
          </w:p>
        </w:tc>
        <w:tc>
          <w:tcPr>
            <w:tcW w:w="4638" w:type="pct"/>
            <w:gridSpan w:val="2"/>
          </w:tcPr>
          <w:p w14:paraId="6012F54F" w14:textId="5A129A33" w:rsidR="005D4E32" w:rsidRPr="002B6DC8" w:rsidRDefault="00CD4E64" w:rsidP="00CB67DE">
            <w:pPr>
              <w:pStyle w:val="a4"/>
              <w:numPr>
                <w:ilvl w:val="1"/>
                <w:numId w:val="45"/>
              </w:numPr>
              <w:autoSpaceDE w:val="0"/>
              <w:autoSpaceDN w:val="0"/>
              <w:adjustRightInd w:val="0"/>
              <w:ind w:left="452" w:hanging="425"/>
              <w:jc w:val="both"/>
              <w:rPr>
                <w:rFonts w:ascii="Times New Roman" w:eastAsia="Times New Roman" w:hAnsi="Times New Roman" w:cs="Times New Roman"/>
                <w:sz w:val="28"/>
                <w:szCs w:val="28"/>
              </w:rPr>
            </w:pPr>
            <w:r w:rsidRPr="002B6DC8">
              <w:rPr>
                <w:rFonts w:ascii="Times New Roman" w:hAnsi="Times New Roman" w:cs="Times New Roman"/>
                <w:sz w:val="28"/>
                <w:szCs w:val="28"/>
                <w:lang w:val="ru-KZ"/>
              </w:rPr>
              <w:t xml:space="preserve"> </w:t>
            </w:r>
            <w:r w:rsidR="005F6B32" w:rsidRPr="002B6DC8">
              <w:rPr>
                <w:rFonts w:ascii="Times New Roman" w:hAnsi="Times New Roman" w:cs="Times New Roman"/>
                <w:sz w:val="28"/>
                <w:szCs w:val="28"/>
              </w:rPr>
              <w:t xml:space="preserve">Поставщик оказывает Заказчику </w:t>
            </w:r>
            <w:r w:rsidR="00D85D97" w:rsidRPr="002B6DC8">
              <w:rPr>
                <w:rFonts w:ascii="Times New Roman" w:hAnsi="Times New Roman" w:cs="Times New Roman"/>
                <w:sz w:val="28"/>
                <w:szCs w:val="28"/>
                <w:lang w:val="kk-KZ"/>
              </w:rPr>
              <w:t xml:space="preserve">услуги по аренде легкового автомобиля </w:t>
            </w:r>
            <w:r w:rsidR="005D4E32" w:rsidRPr="002B6DC8">
              <w:rPr>
                <w:rFonts w:ascii="Times New Roman" w:eastAsia="Times New Roman" w:hAnsi="Times New Roman" w:cs="Times New Roman"/>
                <w:sz w:val="28"/>
                <w:szCs w:val="28"/>
              </w:rPr>
              <w:t>внедорожник «Пикап» в количестве 1 единиц. Внедорожник повышенной проходимости с постоянным полным приводом; Объемом двигателя не менее – 2</w:t>
            </w:r>
            <w:r w:rsidR="00B904E1" w:rsidRPr="002B6DC8">
              <w:rPr>
                <w:rFonts w:ascii="Times New Roman" w:eastAsia="Times New Roman" w:hAnsi="Times New Roman" w:cs="Times New Roman"/>
                <w:sz w:val="28"/>
                <w:szCs w:val="28"/>
              </w:rPr>
              <w:t>700</w:t>
            </w:r>
            <w:r w:rsidR="005D4E32" w:rsidRPr="002B6DC8">
              <w:rPr>
                <w:rFonts w:ascii="Times New Roman" w:eastAsia="Times New Roman" w:hAnsi="Times New Roman" w:cs="Times New Roman"/>
                <w:sz w:val="28"/>
                <w:szCs w:val="28"/>
              </w:rPr>
              <w:t xml:space="preserve"> см³; Мощность двигателя не менее – 131 </w:t>
            </w:r>
            <w:proofErr w:type="spellStart"/>
            <w:r w:rsidR="005D4E32" w:rsidRPr="002B6DC8">
              <w:rPr>
                <w:rFonts w:ascii="Times New Roman" w:eastAsia="Times New Roman" w:hAnsi="Times New Roman" w:cs="Times New Roman"/>
                <w:sz w:val="28"/>
                <w:szCs w:val="28"/>
              </w:rPr>
              <w:t>л.с</w:t>
            </w:r>
            <w:proofErr w:type="spellEnd"/>
            <w:r w:rsidR="005D4E32" w:rsidRPr="002B6DC8">
              <w:rPr>
                <w:rFonts w:ascii="Times New Roman" w:eastAsia="Times New Roman" w:hAnsi="Times New Roman" w:cs="Times New Roman"/>
                <w:sz w:val="28"/>
                <w:szCs w:val="28"/>
              </w:rPr>
              <w:t>; Габариты (</w:t>
            </w:r>
            <w:r w:rsidR="00D85D97" w:rsidRPr="002B6DC8">
              <w:rPr>
                <w:rFonts w:ascii="Times New Roman" w:eastAsia="Times New Roman" w:hAnsi="Times New Roman" w:cs="Times New Roman"/>
                <w:sz w:val="28"/>
                <w:szCs w:val="28"/>
                <w:lang w:val="kk-KZ"/>
              </w:rPr>
              <w:t>д</w:t>
            </w:r>
            <w:proofErr w:type="spellStart"/>
            <w:r w:rsidR="005D4E32" w:rsidRPr="002B6DC8">
              <w:rPr>
                <w:rFonts w:ascii="Times New Roman" w:eastAsia="Times New Roman" w:hAnsi="Times New Roman" w:cs="Times New Roman"/>
                <w:sz w:val="28"/>
                <w:szCs w:val="28"/>
              </w:rPr>
              <w:t>лина</w:t>
            </w:r>
            <w:proofErr w:type="spellEnd"/>
            <w:r w:rsidR="005D4E32" w:rsidRPr="002B6DC8">
              <w:rPr>
                <w:rFonts w:ascii="Times New Roman" w:eastAsia="Times New Roman" w:hAnsi="Times New Roman" w:cs="Times New Roman"/>
                <w:sz w:val="28"/>
                <w:szCs w:val="28"/>
              </w:rPr>
              <w:t xml:space="preserve"> x </w:t>
            </w:r>
            <w:r w:rsidR="00D85D97" w:rsidRPr="002B6DC8">
              <w:rPr>
                <w:rFonts w:ascii="Times New Roman" w:eastAsia="Times New Roman" w:hAnsi="Times New Roman" w:cs="Times New Roman"/>
                <w:sz w:val="28"/>
                <w:szCs w:val="28"/>
                <w:lang w:val="kk-KZ"/>
              </w:rPr>
              <w:t>ш</w:t>
            </w:r>
            <w:proofErr w:type="spellStart"/>
            <w:r w:rsidR="005D4E32" w:rsidRPr="002B6DC8">
              <w:rPr>
                <w:rFonts w:ascii="Times New Roman" w:eastAsia="Times New Roman" w:hAnsi="Times New Roman" w:cs="Times New Roman"/>
                <w:sz w:val="28"/>
                <w:szCs w:val="28"/>
              </w:rPr>
              <w:t>ирина</w:t>
            </w:r>
            <w:proofErr w:type="spellEnd"/>
            <w:r w:rsidR="005D4E32" w:rsidRPr="002B6DC8">
              <w:rPr>
                <w:rFonts w:ascii="Times New Roman" w:eastAsia="Times New Roman" w:hAnsi="Times New Roman" w:cs="Times New Roman"/>
                <w:sz w:val="28"/>
                <w:szCs w:val="28"/>
              </w:rPr>
              <w:t xml:space="preserve"> x </w:t>
            </w:r>
            <w:r w:rsidR="00D85D97" w:rsidRPr="002B6DC8">
              <w:rPr>
                <w:rFonts w:ascii="Times New Roman" w:eastAsia="Times New Roman" w:hAnsi="Times New Roman" w:cs="Times New Roman"/>
                <w:sz w:val="28"/>
                <w:szCs w:val="28"/>
                <w:lang w:val="kk-KZ"/>
              </w:rPr>
              <w:t>в</w:t>
            </w:r>
            <w:proofErr w:type="spellStart"/>
            <w:r w:rsidR="005D4E32" w:rsidRPr="002B6DC8">
              <w:rPr>
                <w:rFonts w:ascii="Times New Roman" w:eastAsia="Times New Roman" w:hAnsi="Times New Roman" w:cs="Times New Roman"/>
                <w:sz w:val="28"/>
                <w:szCs w:val="28"/>
              </w:rPr>
              <w:t>ысота</w:t>
            </w:r>
            <w:proofErr w:type="spellEnd"/>
            <w:r w:rsidR="005D4E32" w:rsidRPr="002B6DC8">
              <w:rPr>
                <w:rFonts w:ascii="Times New Roman" w:eastAsia="Times New Roman" w:hAnsi="Times New Roman" w:cs="Times New Roman"/>
                <w:sz w:val="28"/>
                <w:szCs w:val="28"/>
              </w:rPr>
              <w:t xml:space="preserve">) не менее –5040 x 1760 x 1710 мм; Количество дверей – 4; </w:t>
            </w:r>
            <w:r w:rsidR="00F504E2" w:rsidRPr="002B6DC8">
              <w:rPr>
                <w:rFonts w:ascii="Times New Roman" w:eastAsia="Times New Roman" w:hAnsi="Times New Roman" w:cs="Times New Roman"/>
                <w:sz w:val="28"/>
                <w:szCs w:val="28"/>
              </w:rPr>
              <w:t>Пассажировместимость</w:t>
            </w:r>
            <w:r w:rsidR="005D4E32" w:rsidRPr="002B6DC8">
              <w:rPr>
                <w:rFonts w:ascii="Times New Roman" w:eastAsia="Times New Roman" w:hAnsi="Times New Roman" w:cs="Times New Roman"/>
                <w:sz w:val="28"/>
                <w:szCs w:val="28"/>
              </w:rPr>
              <w:t xml:space="preserve"> не менее 4 чел.; Грузовой отсек (кузов) пикапа должен быть свободным для перевозки инструментов, материалов и приспособлении; Внутренние размеры и объёмы салона (длина х ширина х высота) не менее 1730 х1440 х 1170; Клиренс не менее – 212 мм; Фронтальные подушки безопасности; Ремни безопасности для всех сидений. </w:t>
            </w:r>
          </w:p>
          <w:p w14:paraId="5259CD09" w14:textId="5A170F15"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2</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Автотранспортные средства должны быть оборудованы системами отопления и кондиционирования, а также звуковыми сигналами заднего хода.</w:t>
            </w:r>
          </w:p>
          <w:p w14:paraId="5A1BBD57" w14:textId="43D38D4F"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3</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Автотранспортные средства должны быть не ранее 20</w:t>
            </w:r>
            <w:r w:rsidR="009A59C2" w:rsidRPr="00CD4E64">
              <w:rPr>
                <w:rFonts w:ascii="Times New Roman" w:eastAsia="Times New Roman" w:hAnsi="Times New Roman" w:cs="Times New Roman"/>
                <w:sz w:val="28"/>
                <w:szCs w:val="28"/>
              </w:rPr>
              <w:t>15</w:t>
            </w:r>
            <w:r w:rsidRPr="00CD4E64">
              <w:rPr>
                <w:rFonts w:ascii="Times New Roman" w:eastAsia="Times New Roman" w:hAnsi="Times New Roman" w:cs="Times New Roman"/>
                <w:sz w:val="28"/>
                <w:szCs w:val="28"/>
              </w:rPr>
              <w:t xml:space="preserve"> года выпуска. </w:t>
            </w:r>
          </w:p>
          <w:p w14:paraId="753BA219" w14:textId="3ECB578F"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 Автотранспортные средства должны иметь</w:t>
            </w:r>
            <w:r w:rsidR="00D85D97" w:rsidRPr="00CD4E64">
              <w:rPr>
                <w:rFonts w:ascii="Times New Roman" w:eastAsia="Times New Roman" w:hAnsi="Times New Roman" w:cs="Times New Roman"/>
                <w:sz w:val="28"/>
                <w:szCs w:val="28"/>
              </w:rPr>
              <w:t xml:space="preserve"> в наличии</w:t>
            </w:r>
            <w:r w:rsidRPr="00CD4E64">
              <w:rPr>
                <w:rFonts w:ascii="Times New Roman" w:eastAsia="Times New Roman" w:hAnsi="Times New Roman" w:cs="Times New Roman"/>
                <w:sz w:val="28"/>
                <w:szCs w:val="28"/>
              </w:rPr>
              <w:t>: </w:t>
            </w:r>
          </w:p>
          <w:p w14:paraId="0BC67DB7" w14:textId="608A2DE5"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.1.</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антиблокировочную систему тормозов (ABS</w:t>
            </w:r>
            <w:r w:rsidR="00FE4029" w:rsidRPr="00CD4E64">
              <w:rPr>
                <w:rFonts w:ascii="Times New Roman" w:eastAsia="Times New Roman" w:hAnsi="Times New Roman" w:cs="Times New Roman"/>
                <w:sz w:val="28"/>
                <w:szCs w:val="28"/>
                <w:lang w:val="kk-KZ"/>
              </w:rPr>
              <w:t>)</w:t>
            </w:r>
            <w:r w:rsidRPr="00CD4E64">
              <w:rPr>
                <w:rFonts w:ascii="Times New Roman" w:eastAsia="Times New Roman" w:hAnsi="Times New Roman" w:cs="Times New Roman"/>
                <w:sz w:val="28"/>
                <w:szCs w:val="28"/>
              </w:rPr>
              <w:t>;</w:t>
            </w:r>
          </w:p>
          <w:p w14:paraId="58D186DB" w14:textId="5DF59C54"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.2.</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00D85D97" w:rsidRPr="00CD4E64">
              <w:rPr>
                <w:rFonts w:ascii="Times New Roman" w:eastAsia="Times New Roman" w:hAnsi="Times New Roman" w:cs="Times New Roman"/>
                <w:sz w:val="28"/>
                <w:szCs w:val="28"/>
                <w:lang w:val="kk-KZ"/>
              </w:rPr>
              <w:t>и</w:t>
            </w:r>
            <w:r w:rsidRPr="00CD4E64">
              <w:rPr>
                <w:rFonts w:ascii="Times New Roman" w:eastAsia="Times New Roman" w:hAnsi="Times New Roman" w:cs="Times New Roman"/>
                <w:sz w:val="28"/>
                <w:szCs w:val="28"/>
              </w:rPr>
              <w:t xml:space="preserve"> своевременного </w:t>
            </w:r>
            <w:proofErr w:type="spellStart"/>
            <w:r w:rsidRPr="00CD4E64">
              <w:rPr>
                <w:rFonts w:ascii="Times New Roman" w:eastAsia="Times New Roman" w:hAnsi="Times New Roman" w:cs="Times New Roman"/>
                <w:sz w:val="28"/>
                <w:szCs w:val="28"/>
              </w:rPr>
              <w:t>прибыти</w:t>
            </w:r>
            <w:proofErr w:type="spellEnd"/>
            <w:r w:rsidR="00D85D97" w:rsidRPr="00CD4E64">
              <w:rPr>
                <w:rFonts w:ascii="Times New Roman" w:eastAsia="Times New Roman" w:hAnsi="Times New Roman" w:cs="Times New Roman"/>
                <w:sz w:val="28"/>
                <w:szCs w:val="28"/>
                <w:lang w:val="kk-KZ"/>
              </w:rPr>
              <w:t>я</w:t>
            </w:r>
            <w:r w:rsidRPr="00CD4E64">
              <w:rPr>
                <w:rFonts w:ascii="Times New Roman" w:eastAsia="Times New Roman" w:hAnsi="Times New Roman" w:cs="Times New Roman"/>
                <w:sz w:val="28"/>
                <w:szCs w:val="28"/>
              </w:rPr>
              <w:t xml:space="preserve"> до точки назначения. </w:t>
            </w:r>
          </w:p>
          <w:p w14:paraId="792F744B" w14:textId="3893F9E0"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.3.</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w:t>
            </w:r>
            <w:r w:rsidRPr="00CD4E64">
              <w:rPr>
                <w:rFonts w:ascii="Times New Roman" w:eastAsia="Times New Roman" w:hAnsi="Times New Roman" w:cs="Times New Roman"/>
                <w:sz w:val="28"/>
                <w:szCs w:val="28"/>
              </w:rPr>
              <w:lastRenderedPageBreak/>
              <w:t>оборудование, лобовое стекло без трещин, зеркала обзора заднего вида. </w:t>
            </w:r>
          </w:p>
          <w:p w14:paraId="2C8D614D" w14:textId="52897C20"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.4.</w:t>
            </w:r>
            <w:r w:rsidRPr="00CD4E64">
              <w:rPr>
                <w:rFonts w:ascii="Times New Roman" w:eastAsia="Times New Roman" w:hAnsi="Times New Roman" w:cs="Times New Roman"/>
                <w:sz w:val="28"/>
                <w:szCs w:val="28"/>
                <w:lang w:val="kk-KZ"/>
              </w:rPr>
              <w:t xml:space="preserve"> </w:t>
            </w:r>
            <w:proofErr w:type="spellStart"/>
            <w:r w:rsidRPr="00CD4E64">
              <w:rPr>
                <w:rFonts w:ascii="Times New Roman" w:eastAsia="Times New Roman" w:hAnsi="Times New Roman" w:cs="Times New Roman"/>
                <w:sz w:val="28"/>
                <w:szCs w:val="28"/>
              </w:rPr>
              <w:t>действующи</w:t>
            </w:r>
            <w:proofErr w:type="spellEnd"/>
            <w:r w:rsidR="00D85D97" w:rsidRPr="00CD4E64">
              <w:rPr>
                <w:rFonts w:ascii="Times New Roman" w:eastAsia="Times New Roman" w:hAnsi="Times New Roman" w:cs="Times New Roman"/>
                <w:sz w:val="28"/>
                <w:szCs w:val="28"/>
                <w:lang w:val="kk-KZ"/>
              </w:rPr>
              <w:t>е</w:t>
            </w:r>
            <w:r w:rsidRPr="00CD4E64">
              <w:rPr>
                <w:rFonts w:ascii="Times New Roman" w:eastAsia="Times New Roman" w:hAnsi="Times New Roman" w:cs="Times New Roman"/>
                <w:sz w:val="28"/>
                <w:szCs w:val="28"/>
              </w:rPr>
              <w:t xml:space="preserve"> </w:t>
            </w:r>
            <w:proofErr w:type="spellStart"/>
            <w:r w:rsidRPr="00CD4E64">
              <w:rPr>
                <w:rFonts w:ascii="Times New Roman" w:eastAsia="Times New Roman" w:hAnsi="Times New Roman" w:cs="Times New Roman"/>
                <w:sz w:val="28"/>
                <w:szCs w:val="28"/>
              </w:rPr>
              <w:t>страховы</w:t>
            </w:r>
            <w:proofErr w:type="spellEnd"/>
            <w:r w:rsidR="00D85D97" w:rsidRPr="00CD4E64">
              <w:rPr>
                <w:rFonts w:ascii="Times New Roman" w:eastAsia="Times New Roman" w:hAnsi="Times New Roman" w:cs="Times New Roman"/>
                <w:sz w:val="28"/>
                <w:szCs w:val="28"/>
                <w:lang w:val="kk-KZ"/>
              </w:rPr>
              <w:t>е</w:t>
            </w:r>
            <w:r w:rsidRPr="00CD4E64">
              <w:rPr>
                <w:rFonts w:ascii="Times New Roman" w:eastAsia="Times New Roman" w:hAnsi="Times New Roman" w:cs="Times New Roman"/>
                <w:sz w:val="28"/>
                <w:szCs w:val="28"/>
              </w:rPr>
              <w:t xml:space="preserve"> полис</w:t>
            </w:r>
            <w:r w:rsidR="00D85D97" w:rsidRPr="00CD4E64">
              <w:rPr>
                <w:rFonts w:ascii="Times New Roman" w:eastAsia="Times New Roman" w:hAnsi="Times New Roman" w:cs="Times New Roman"/>
                <w:sz w:val="28"/>
                <w:szCs w:val="28"/>
                <w:lang w:val="kk-KZ"/>
              </w:rPr>
              <w:t>ы</w:t>
            </w:r>
            <w:r w:rsidRPr="00CD4E64">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46DA8AC8" w14:textId="602DE34A"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.5.</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комплект</w:t>
            </w:r>
            <w:r w:rsidR="00D85D97" w:rsidRPr="00CD4E64">
              <w:rPr>
                <w:rFonts w:ascii="Times New Roman" w:eastAsia="Times New Roman" w:hAnsi="Times New Roman" w:cs="Times New Roman"/>
                <w:sz w:val="28"/>
                <w:szCs w:val="28"/>
                <w:lang w:val="kk-KZ"/>
              </w:rPr>
              <w:t>ы</w:t>
            </w:r>
            <w:r w:rsidRPr="00CD4E64">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490B0342" w14:textId="468B42AA"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5</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4688C455" w14:textId="1C07DA83"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6</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Режим работы водителя по оказанию услуг в соответствии с производственной необходимостью Заказчика. </w:t>
            </w:r>
          </w:p>
          <w:p w14:paraId="07E0C40E" w14:textId="3826563A"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7</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Поставщик должен произвести замену транспортного средства, вышедшего из строя во время оказания услуг на другие технически исправные транспортного средства.</w:t>
            </w:r>
          </w:p>
          <w:p w14:paraId="54CDF206" w14:textId="2F5903E0"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8</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Заказчик оставляет за собой право обоснованно требовать замены водителей. Поставщик услуг обязан </w:t>
            </w:r>
            <w:proofErr w:type="gramStart"/>
            <w:r w:rsidRPr="00CD4E64">
              <w:rPr>
                <w:rFonts w:ascii="Times New Roman" w:eastAsia="Times New Roman" w:hAnsi="Times New Roman" w:cs="Times New Roman"/>
                <w:sz w:val="28"/>
                <w:szCs w:val="28"/>
              </w:rPr>
              <w:t>в течении</w:t>
            </w:r>
            <w:proofErr w:type="gramEnd"/>
            <w:r w:rsidRPr="00CD4E64">
              <w:rPr>
                <w:rFonts w:ascii="Times New Roman" w:eastAsia="Times New Roman" w:hAnsi="Times New Roman" w:cs="Times New Roman"/>
                <w:sz w:val="28"/>
                <w:szCs w:val="28"/>
              </w:rPr>
              <w:t xml:space="preserve"> 1 дня с момента выявления несоответствия заменить водителя/ей.</w:t>
            </w:r>
          </w:p>
          <w:p w14:paraId="7BCABF12" w14:textId="56C6CDE2"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9</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Встреча и проводы работников и гостей Заказчика: в аэропорту Актау, ж/д станции </w:t>
            </w:r>
            <w:proofErr w:type="spellStart"/>
            <w:r w:rsidRPr="00CD4E64">
              <w:rPr>
                <w:rFonts w:ascii="Times New Roman" w:eastAsia="Times New Roman" w:hAnsi="Times New Roman" w:cs="Times New Roman"/>
                <w:sz w:val="28"/>
                <w:szCs w:val="28"/>
              </w:rPr>
              <w:t>Мангистау</w:t>
            </w:r>
            <w:proofErr w:type="spellEnd"/>
            <w:r w:rsidRPr="00CD4E64">
              <w:rPr>
                <w:rFonts w:ascii="Times New Roman" w:eastAsia="Times New Roman" w:hAnsi="Times New Roman" w:cs="Times New Roman"/>
                <w:sz w:val="28"/>
                <w:szCs w:val="28"/>
              </w:rPr>
              <w:t>, морском порту Актау в любые дни недели и в любое время суток по мере возникновения необходимости.</w:t>
            </w:r>
          </w:p>
          <w:p w14:paraId="2C110F26" w14:textId="48C2B12F"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0</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026F4E20" w14:textId="5056007E" w:rsidR="00254619" w:rsidRPr="00CD4E64" w:rsidRDefault="005D4E32" w:rsidP="00CD4E64">
            <w:pPr>
              <w:ind w:left="452" w:hanging="425"/>
              <w:jc w:val="both"/>
              <w:rPr>
                <w:rFonts w:ascii="Times New Roman" w:eastAsia="TimesNewRomanPSMT" w:hAnsi="Times New Roman" w:cs="Times New Roman"/>
                <w:bCs/>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1</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Оказание услуг транспортным средством еженедельно с понедельника по воскресенье. По маршруту </w:t>
            </w:r>
            <w:proofErr w:type="spellStart"/>
            <w:r w:rsidRPr="00CD4E64">
              <w:rPr>
                <w:rFonts w:ascii="Times New Roman" w:eastAsia="Times New Roman" w:hAnsi="Times New Roman" w:cs="Times New Roman"/>
                <w:sz w:val="28"/>
                <w:szCs w:val="28"/>
              </w:rPr>
              <w:t>г.Актау</w:t>
            </w:r>
            <w:proofErr w:type="spellEnd"/>
            <w:r w:rsidRPr="00CD4E64">
              <w:rPr>
                <w:rFonts w:ascii="Times New Roman" w:eastAsia="Times New Roman" w:hAnsi="Times New Roman" w:cs="Times New Roman"/>
                <w:sz w:val="28"/>
                <w:szCs w:val="28"/>
              </w:rPr>
              <w:t xml:space="preserve"> – порт Курык – </w:t>
            </w:r>
            <w:proofErr w:type="spellStart"/>
            <w:r w:rsidRPr="00CD4E64">
              <w:rPr>
                <w:rFonts w:ascii="Times New Roman" w:eastAsia="Times New Roman" w:hAnsi="Times New Roman" w:cs="Times New Roman"/>
                <w:sz w:val="28"/>
                <w:szCs w:val="28"/>
              </w:rPr>
              <w:t>г.Актау</w:t>
            </w:r>
            <w:proofErr w:type="spellEnd"/>
            <w:r w:rsidRPr="00CD4E64">
              <w:rPr>
                <w:rFonts w:ascii="Times New Roman" w:eastAsia="Times New Roman" w:hAnsi="Times New Roman" w:cs="Times New Roman"/>
                <w:sz w:val="28"/>
                <w:szCs w:val="28"/>
              </w:rPr>
              <w:t xml:space="preserve">, по </w:t>
            </w:r>
            <w:proofErr w:type="spellStart"/>
            <w:r w:rsidRPr="00CD4E64">
              <w:rPr>
                <w:rFonts w:ascii="Times New Roman" w:eastAsia="Times New Roman" w:hAnsi="Times New Roman" w:cs="Times New Roman"/>
                <w:sz w:val="28"/>
                <w:szCs w:val="28"/>
              </w:rPr>
              <w:t>г.Актау</w:t>
            </w:r>
            <w:proofErr w:type="spellEnd"/>
            <w:r w:rsidRPr="00CD4E64">
              <w:rPr>
                <w:rFonts w:ascii="Times New Roman" w:eastAsia="Times New Roman" w:hAnsi="Times New Roman" w:cs="Times New Roman"/>
                <w:sz w:val="28"/>
                <w:szCs w:val="28"/>
              </w:rPr>
              <w:t xml:space="preserve"> и Мангистауской области. </w:t>
            </w:r>
            <w:proofErr w:type="gramStart"/>
            <w:r w:rsidRPr="00CD4E64">
              <w:rPr>
                <w:rFonts w:ascii="Times New Roman" w:eastAsia="Times New Roman" w:hAnsi="Times New Roman" w:cs="Times New Roman"/>
                <w:sz w:val="28"/>
                <w:szCs w:val="28"/>
              </w:rPr>
              <w:t>Маршрут движения</w:t>
            </w:r>
            <w:proofErr w:type="gramEnd"/>
            <w:r w:rsidRPr="00CD4E64">
              <w:rPr>
                <w:rFonts w:ascii="Times New Roman" w:eastAsia="Times New Roman" w:hAnsi="Times New Roman" w:cs="Times New Roman"/>
                <w:sz w:val="28"/>
                <w:szCs w:val="28"/>
              </w:rPr>
              <w:t xml:space="preserve">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w:t>
            </w:r>
            <w:r w:rsidR="00254619" w:rsidRPr="00CD4E64">
              <w:rPr>
                <w:rFonts w:ascii="Times New Roman" w:eastAsia="TimesNewRomanPSMT" w:hAnsi="Times New Roman" w:cs="Times New Roman"/>
                <w:bCs/>
                <w:sz w:val="28"/>
                <w:szCs w:val="28"/>
              </w:rPr>
              <w:t xml:space="preserve">Режим работы автотранспорта с водителем 9 часов в сутки </w:t>
            </w:r>
            <w:r w:rsidR="00F504E2" w:rsidRPr="00CD4E64">
              <w:rPr>
                <w:rFonts w:ascii="Times New Roman" w:eastAsia="TimesNewRomanPSMT" w:hAnsi="Times New Roman" w:cs="Times New Roman"/>
                <w:bCs/>
                <w:sz w:val="28"/>
                <w:szCs w:val="28"/>
              </w:rPr>
              <w:t>6</w:t>
            </w:r>
            <w:r w:rsidR="00254619" w:rsidRPr="00CD4E64">
              <w:rPr>
                <w:rFonts w:ascii="Times New Roman" w:eastAsia="TimesNewRomanPSMT" w:hAnsi="Times New Roman" w:cs="Times New Roman"/>
                <w:bCs/>
                <w:sz w:val="28"/>
                <w:szCs w:val="28"/>
              </w:rPr>
              <w:t xml:space="preserve"> дней в неделю.</w:t>
            </w:r>
            <w:r w:rsidR="00F504E2" w:rsidRPr="00CD4E64">
              <w:rPr>
                <w:rFonts w:ascii="Times New Roman" w:eastAsia="TimesNewRomanPSMT" w:hAnsi="Times New Roman" w:cs="Times New Roman"/>
                <w:bCs/>
                <w:sz w:val="28"/>
                <w:szCs w:val="28"/>
              </w:rPr>
              <w:t xml:space="preserve"> 270 часов в месяц.</w:t>
            </w:r>
          </w:p>
          <w:p w14:paraId="12DC5E8D" w14:textId="3CAE4AD0" w:rsidR="005D4E32" w:rsidRPr="00CD4E64" w:rsidRDefault="005D4E32" w:rsidP="00CD4E64">
            <w:pPr>
              <w:ind w:left="452" w:hanging="425"/>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2</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w:t>
            </w:r>
            <w:r w:rsidR="00F504E2" w:rsidRPr="00CD4E64">
              <w:rPr>
                <w:rFonts w:ascii="Times New Roman" w:eastAsia="Times New Roman" w:hAnsi="Times New Roman" w:cs="Times New Roman"/>
                <w:sz w:val="28"/>
                <w:szCs w:val="28"/>
              </w:rPr>
              <w:t>проезда</w:t>
            </w:r>
            <w:r w:rsidRPr="00CD4E64">
              <w:rPr>
                <w:rFonts w:ascii="Times New Roman" w:eastAsia="Times New Roman" w:hAnsi="Times New Roman" w:cs="Times New Roman"/>
                <w:sz w:val="28"/>
                <w:szCs w:val="28"/>
              </w:rPr>
              <w:t xml:space="preserve"> автотранспортного средства по платным автомобильным дорогам.</w:t>
            </w:r>
          </w:p>
          <w:p w14:paraId="2B23F05C" w14:textId="07D408CE"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3</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1CC8C88C" w14:textId="1809AB9A"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5DC27581" w14:textId="5E938DDF"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lastRenderedPageBreak/>
              <w:t>2.1</w:t>
            </w:r>
            <w:r w:rsidR="002B6DC8">
              <w:rPr>
                <w:rFonts w:ascii="Times New Roman" w:eastAsia="Times New Roman" w:hAnsi="Times New Roman" w:cs="Times New Roman"/>
                <w:sz w:val="28"/>
                <w:szCs w:val="28"/>
                <w:lang w:val="kk-KZ"/>
              </w:rPr>
              <w:t>5</w:t>
            </w:r>
            <w:r w:rsidRPr="00CD4E64">
              <w:rPr>
                <w:rFonts w:ascii="Times New Roman" w:eastAsia="Times New Roman" w:hAnsi="Times New Roman" w:cs="Times New Roman"/>
                <w:sz w:val="28"/>
                <w:szCs w:val="28"/>
              </w:rPr>
              <w:t>.</w:t>
            </w:r>
            <w:r w:rsidR="00254619" w:rsidRPr="00CD4E64">
              <w:rPr>
                <w:rFonts w:ascii="Times New Roman" w:eastAsia="Times New Roman" w:hAnsi="Times New Roman" w:cs="Times New Roman"/>
                <w:sz w:val="28"/>
                <w:szCs w:val="28"/>
              </w:rPr>
              <w:t xml:space="preserve"> </w:t>
            </w:r>
            <w:r w:rsidRPr="00CD4E64">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водителей перед выходом на линию.</w:t>
            </w:r>
          </w:p>
          <w:p w14:paraId="0822BD1E" w14:textId="3DC49D55"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6</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Направлять работников на вводный инструктаж в службу производственной безопасности и экологии Заказчика.</w:t>
            </w:r>
          </w:p>
          <w:p w14:paraId="37BDE6EA" w14:textId="096AAE3F"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7</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0B506FA2" w14:textId="3243CFA7"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2.1</w:t>
            </w:r>
            <w:r w:rsidR="002B6DC8">
              <w:rPr>
                <w:rFonts w:ascii="Times New Roman" w:eastAsia="Times New Roman" w:hAnsi="Times New Roman" w:cs="Times New Roman"/>
                <w:sz w:val="28"/>
                <w:szCs w:val="28"/>
                <w:lang w:val="kk-KZ"/>
              </w:rPr>
              <w:t>8</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27D75E6A" w14:textId="5F81AF3D"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w:t>
            </w:r>
            <w:r w:rsidR="002B6DC8">
              <w:rPr>
                <w:rFonts w:ascii="Times New Roman" w:eastAsia="Times New Roman" w:hAnsi="Times New Roman" w:cs="Times New Roman"/>
                <w:sz w:val="28"/>
                <w:szCs w:val="28"/>
                <w:lang w:val="kk-KZ"/>
              </w:rPr>
              <w:t>19</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0C4DC3B4" w14:textId="03A0A935"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2.2</w:t>
            </w:r>
            <w:r w:rsidR="002B6DC8">
              <w:rPr>
                <w:rFonts w:ascii="Times New Roman" w:eastAsia="Times New Roman" w:hAnsi="Times New Roman" w:cs="Times New Roman"/>
                <w:sz w:val="28"/>
                <w:szCs w:val="28"/>
                <w:lang w:val="kk-KZ"/>
              </w:rPr>
              <w:t>0</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Заезд на тер</w:t>
            </w:r>
            <w:r w:rsidR="00D85D97" w:rsidRPr="00CD4E64">
              <w:rPr>
                <w:rFonts w:ascii="Times New Roman" w:eastAsia="Times New Roman" w:hAnsi="Times New Roman" w:cs="Times New Roman"/>
                <w:sz w:val="28"/>
                <w:szCs w:val="28"/>
                <w:lang w:val="kk-KZ"/>
              </w:rPr>
              <w:t>ри</w:t>
            </w:r>
            <w:r w:rsidRPr="00CD4E64">
              <w:rPr>
                <w:rFonts w:ascii="Times New Roman" w:eastAsia="Times New Roman" w:hAnsi="Times New Roman" w:cs="Times New Roman"/>
                <w:sz w:val="28"/>
                <w:szCs w:val="28"/>
              </w:rPr>
              <w:t>торию порта и передвижение по территории порта автотранспортных средств Поставщика допуск</w:t>
            </w:r>
            <w:r w:rsidR="00D85D97" w:rsidRPr="00CD4E64">
              <w:rPr>
                <w:rFonts w:ascii="Times New Roman" w:eastAsia="Times New Roman" w:hAnsi="Times New Roman" w:cs="Times New Roman"/>
                <w:sz w:val="28"/>
                <w:szCs w:val="28"/>
                <w:lang w:val="kk-KZ"/>
              </w:rPr>
              <w:t>а</w:t>
            </w:r>
            <w:proofErr w:type="spellStart"/>
            <w:r w:rsidRPr="00CD4E64">
              <w:rPr>
                <w:rFonts w:ascii="Times New Roman" w:eastAsia="Times New Roman" w:hAnsi="Times New Roman" w:cs="Times New Roman"/>
                <w:sz w:val="28"/>
                <w:szCs w:val="28"/>
              </w:rPr>
              <w:t>ется</w:t>
            </w:r>
            <w:proofErr w:type="spellEnd"/>
            <w:r w:rsidRPr="00CD4E64">
              <w:rPr>
                <w:rFonts w:ascii="Times New Roman" w:eastAsia="Times New Roman" w:hAnsi="Times New Roman" w:cs="Times New Roman"/>
                <w:sz w:val="28"/>
                <w:szCs w:val="28"/>
              </w:rPr>
              <w:t xml:space="preserve"> только при наличии проблесковых маячков (оранжевого цвета).</w:t>
            </w:r>
          </w:p>
          <w:p w14:paraId="1E5996E7" w14:textId="0FD01243" w:rsidR="005D4E32" w:rsidRPr="00CD4E64" w:rsidRDefault="005D4E32" w:rsidP="00CD4E64">
            <w:pPr>
              <w:ind w:left="452" w:hanging="452"/>
              <w:jc w:val="both"/>
              <w:rPr>
                <w:rFonts w:ascii="Times New Roman" w:eastAsia="Times New Roman" w:hAnsi="Times New Roman" w:cs="Times New Roman"/>
                <w:sz w:val="28"/>
                <w:szCs w:val="28"/>
                <w:lang w:val="kk-KZ"/>
              </w:rPr>
            </w:pPr>
            <w:r w:rsidRPr="00CD4E64">
              <w:rPr>
                <w:rFonts w:ascii="Times New Roman" w:eastAsia="Times New Roman" w:hAnsi="Times New Roman" w:cs="Times New Roman"/>
                <w:sz w:val="28"/>
                <w:szCs w:val="28"/>
              </w:rPr>
              <w:t>2.2</w:t>
            </w:r>
            <w:r w:rsidR="002B6DC8">
              <w:rPr>
                <w:rFonts w:ascii="Times New Roman" w:eastAsia="Times New Roman" w:hAnsi="Times New Roman" w:cs="Times New Roman"/>
                <w:sz w:val="28"/>
                <w:szCs w:val="28"/>
                <w:lang w:val="kk-KZ"/>
              </w:rPr>
              <w:t>1</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санитарий и иные нормативные акты, действующие на объекте оказания услуг.</w:t>
            </w:r>
            <w:r w:rsidR="00927948"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00927948" w:rsidRPr="00CD4E64">
              <w:rPr>
                <w:rFonts w:ascii="Times New Roman" w:eastAsia="Times New Roman" w:hAnsi="Times New Roman" w:cs="Times New Roman"/>
                <w:sz w:val="28"/>
                <w:szCs w:val="28"/>
                <w:lang w:val="kk-KZ"/>
              </w:rPr>
              <w:t>.</w:t>
            </w:r>
          </w:p>
          <w:p w14:paraId="6DFECC78" w14:textId="4A699479"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2.2</w:t>
            </w:r>
            <w:r w:rsidR="002B6DC8">
              <w:rPr>
                <w:rFonts w:ascii="Times New Roman" w:eastAsia="Times New Roman" w:hAnsi="Times New Roman" w:cs="Times New Roman"/>
                <w:sz w:val="28"/>
                <w:szCs w:val="28"/>
                <w:lang w:val="kk-KZ"/>
              </w:rPr>
              <w:t>2</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39CFD889" w14:textId="5B8133A4"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2.2</w:t>
            </w:r>
            <w:r w:rsidR="002B6DC8">
              <w:rPr>
                <w:rFonts w:ascii="Times New Roman" w:eastAsia="Times New Roman" w:hAnsi="Times New Roman" w:cs="Times New Roman"/>
                <w:sz w:val="28"/>
                <w:szCs w:val="28"/>
                <w:lang w:val="kk-KZ"/>
              </w:rPr>
              <w:t>3</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00927948" w:rsidRPr="00CD4E64">
              <w:rPr>
                <w:rFonts w:ascii="Times New Roman" w:eastAsia="Times New Roman" w:hAnsi="Times New Roman" w:cs="Times New Roman"/>
                <w:sz w:val="28"/>
                <w:szCs w:val="28"/>
                <w:lang w:val="kk-KZ"/>
              </w:rPr>
              <w:t>.</w:t>
            </w:r>
            <w:r w:rsidRPr="00CD4E64">
              <w:rPr>
                <w:rFonts w:ascii="Times New Roman" w:eastAsia="Times New Roman" w:hAnsi="Times New Roman" w:cs="Times New Roman"/>
                <w:sz w:val="28"/>
                <w:szCs w:val="28"/>
              </w:rPr>
              <w:t>  </w:t>
            </w:r>
          </w:p>
          <w:p w14:paraId="75B2DDA7" w14:textId="4E7FB898" w:rsidR="005D4E32" w:rsidRPr="00CD4E64" w:rsidRDefault="005D4E32" w:rsidP="00CD4E64">
            <w:pPr>
              <w:ind w:left="452" w:hanging="452"/>
              <w:jc w:val="both"/>
              <w:rPr>
                <w:rFonts w:ascii="Times New Roman" w:eastAsia="Times New Roman" w:hAnsi="Times New Roman" w:cs="Times New Roman"/>
                <w:sz w:val="28"/>
                <w:szCs w:val="28"/>
              </w:rPr>
            </w:pPr>
            <w:r w:rsidRPr="00CD4E64">
              <w:rPr>
                <w:rFonts w:ascii="Times New Roman" w:eastAsia="Times New Roman" w:hAnsi="Times New Roman" w:cs="Times New Roman"/>
                <w:sz w:val="28"/>
                <w:szCs w:val="28"/>
              </w:rPr>
              <w:t>2.2</w:t>
            </w:r>
            <w:r w:rsidR="002B6DC8">
              <w:rPr>
                <w:rFonts w:ascii="Times New Roman" w:eastAsia="Times New Roman" w:hAnsi="Times New Roman" w:cs="Times New Roman"/>
                <w:sz w:val="28"/>
                <w:szCs w:val="28"/>
                <w:lang w:val="kk-KZ"/>
              </w:rPr>
              <w:t>4</w:t>
            </w:r>
            <w:r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lang w:val="kk-KZ"/>
              </w:rPr>
              <w:t xml:space="preserve"> </w:t>
            </w:r>
            <w:r w:rsidRPr="00CD4E64">
              <w:rPr>
                <w:rFonts w:ascii="Times New Roman" w:eastAsia="Times New Roman" w:hAnsi="Times New Roman" w:cs="Times New Roman"/>
                <w:sz w:val="28"/>
                <w:szCs w:val="28"/>
              </w:rPr>
              <w:t xml:space="preserve">Водители автотранспортных средств, предоставляемых в рамках аренды, должны быть обучены курсу </w:t>
            </w:r>
            <w:r w:rsidR="00F504E2" w:rsidRPr="00CD4E64">
              <w:rPr>
                <w:rFonts w:ascii="Times New Roman" w:eastAsia="Times New Roman" w:hAnsi="Times New Roman" w:cs="Times New Roman"/>
                <w:sz w:val="28"/>
                <w:szCs w:val="28"/>
              </w:rPr>
              <w:t>«безопасного</w:t>
            </w:r>
            <w:r w:rsidRPr="00CD4E64">
              <w:rPr>
                <w:rFonts w:ascii="Times New Roman" w:eastAsia="Times New Roman" w:hAnsi="Times New Roman" w:cs="Times New Roman"/>
                <w:sz w:val="28"/>
                <w:szCs w:val="28"/>
              </w:rPr>
              <w:t xml:space="preserve"> вождения</w:t>
            </w:r>
            <w:r w:rsidR="00F504E2" w:rsidRPr="00CD4E64">
              <w:rPr>
                <w:rFonts w:ascii="Times New Roman" w:eastAsia="Times New Roman" w:hAnsi="Times New Roman" w:cs="Times New Roman"/>
                <w:sz w:val="28"/>
                <w:szCs w:val="28"/>
              </w:rPr>
              <w:t>»</w:t>
            </w:r>
            <w:r w:rsidRPr="00CD4E64">
              <w:rPr>
                <w:rFonts w:ascii="Times New Roman" w:eastAsia="Times New Roman" w:hAnsi="Times New Roman" w:cs="Times New Roman"/>
                <w:sz w:val="28"/>
                <w:szCs w:val="28"/>
              </w:rPr>
              <w:t xml:space="preserve"> перед началом предоставления услуги аренды транспортных средств. </w:t>
            </w:r>
          </w:p>
          <w:p w14:paraId="62C59E15" w14:textId="764B0304" w:rsidR="005D4E32" w:rsidRPr="00CD4E64" w:rsidRDefault="005D4E32" w:rsidP="00CD4E64">
            <w:pPr>
              <w:pStyle w:val="xmsonormal"/>
              <w:shd w:val="clear" w:color="auto" w:fill="FFFFFF"/>
              <w:spacing w:before="0" w:beforeAutospacing="0" w:after="0" w:afterAutospacing="0"/>
              <w:ind w:left="452" w:hanging="452"/>
              <w:jc w:val="both"/>
              <w:rPr>
                <w:rFonts w:eastAsiaTheme="minorHAnsi"/>
                <w:sz w:val="28"/>
                <w:szCs w:val="28"/>
              </w:rPr>
            </w:pPr>
            <w:r w:rsidRPr="00CD4E64">
              <w:rPr>
                <w:sz w:val="28"/>
                <w:szCs w:val="28"/>
              </w:rPr>
              <w:t>2.2</w:t>
            </w:r>
            <w:r w:rsidR="002B6DC8">
              <w:rPr>
                <w:sz w:val="28"/>
                <w:szCs w:val="28"/>
                <w:lang w:val="kk-KZ"/>
              </w:rPr>
              <w:t>5</w:t>
            </w:r>
            <w:r w:rsidRPr="00CD4E64">
              <w:rPr>
                <w:sz w:val="28"/>
                <w:szCs w:val="28"/>
              </w:rPr>
              <w:t>.</w:t>
            </w:r>
            <w:r w:rsidR="00927948" w:rsidRPr="00CD4E64">
              <w:rPr>
                <w:sz w:val="28"/>
                <w:szCs w:val="28"/>
                <w:lang w:val="kk-KZ"/>
              </w:rPr>
              <w:t xml:space="preserve"> </w:t>
            </w:r>
            <w:r w:rsidRPr="00CD4E64">
              <w:rPr>
                <w:rFonts w:eastAsiaTheme="minorHAnsi"/>
                <w:sz w:val="28"/>
                <w:szCs w:val="28"/>
              </w:rPr>
              <w:t>Система кондиционирования и вентиляции должна обеспечивать поддержание комфортной температуры и качества воздуха в салоне.</w:t>
            </w:r>
          </w:p>
          <w:p w14:paraId="5BC9B46E" w14:textId="6F84D5D5" w:rsidR="00DD3329" w:rsidRDefault="005D4E32" w:rsidP="00D82D23">
            <w:pPr>
              <w:pStyle w:val="xmsonormal"/>
              <w:shd w:val="clear" w:color="auto" w:fill="FFFFFF"/>
              <w:spacing w:before="0" w:beforeAutospacing="0" w:after="0" w:afterAutospacing="0"/>
              <w:ind w:left="452" w:hanging="452"/>
              <w:jc w:val="both"/>
              <w:rPr>
                <w:rFonts w:eastAsiaTheme="minorHAnsi"/>
                <w:sz w:val="28"/>
                <w:szCs w:val="28"/>
                <w:lang w:val="kk-KZ"/>
              </w:rPr>
            </w:pPr>
            <w:r w:rsidRPr="00CD4E64">
              <w:rPr>
                <w:rFonts w:eastAsiaTheme="minorHAnsi"/>
                <w:sz w:val="28"/>
                <w:szCs w:val="28"/>
              </w:rPr>
              <w:lastRenderedPageBreak/>
              <w:t>2.</w:t>
            </w:r>
            <w:r w:rsidR="00927948" w:rsidRPr="00CD4E64">
              <w:rPr>
                <w:rFonts w:eastAsiaTheme="minorHAnsi"/>
                <w:sz w:val="28"/>
                <w:szCs w:val="28"/>
                <w:lang w:val="kk-KZ"/>
              </w:rPr>
              <w:t>2</w:t>
            </w:r>
            <w:r w:rsidR="002B6DC8">
              <w:rPr>
                <w:rFonts w:eastAsiaTheme="minorHAnsi"/>
                <w:sz w:val="28"/>
                <w:szCs w:val="28"/>
                <w:lang w:val="kk-KZ"/>
              </w:rPr>
              <w:t>6</w:t>
            </w:r>
            <w:r w:rsidRPr="00CD4E64">
              <w:rPr>
                <w:rFonts w:eastAsiaTheme="minorHAnsi"/>
                <w:sz w:val="28"/>
                <w:szCs w:val="28"/>
              </w:rPr>
              <w:t>. Шумоизоляция салона должна быть спроектирована таким образом, чтобы минимизировать шум от дороги и двигателя</w:t>
            </w:r>
            <w:r w:rsidR="00FE4029" w:rsidRPr="00CD4E64">
              <w:rPr>
                <w:rFonts w:eastAsiaTheme="minorHAnsi"/>
                <w:sz w:val="28"/>
                <w:szCs w:val="28"/>
                <w:lang w:val="kk-KZ"/>
              </w:rPr>
              <w:t>.</w:t>
            </w:r>
          </w:p>
          <w:p w14:paraId="2812BA22" w14:textId="2EA6BB8A" w:rsidR="00CD4E64" w:rsidRPr="00CD4E64" w:rsidRDefault="00CD4E64" w:rsidP="00D82D23">
            <w:pPr>
              <w:pStyle w:val="xmsonormal"/>
              <w:shd w:val="clear" w:color="auto" w:fill="FFFFFF"/>
              <w:spacing w:before="0" w:beforeAutospacing="0" w:after="0" w:afterAutospacing="0"/>
              <w:ind w:left="452" w:hanging="452"/>
              <w:jc w:val="both"/>
              <w:rPr>
                <w:sz w:val="28"/>
                <w:szCs w:val="28"/>
              </w:rPr>
            </w:pPr>
            <w:r>
              <w:rPr>
                <w:rFonts w:eastAsiaTheme="minorHAnsi"/>
                <w:sz w:val="28"/>
                <w:szCs w:val="28"/>
                <w:lang w:val="kk-KZ"/>
              </w:rPr>
              <w:t>2.2</w:t>
            </w:r>
            <w:r w:rsidR="002B6DC8">
              <w:rPr>
                <w:rFonts w:eastAsiaTheme="minorHAnsi"/>
                <w:sz w:val="28"/>
                <w:szCs w:val="28"/>
                <w:lang w:val="kk-KZ"/>
              </w:rPr>
              <w:t>7</w:t>
            </w:r>
            <w:r>
              <w:rPr>
                <w:rFonts w:eastAsiaTheme="minorHAnsi"/>
                <w:sz w:val="28"/>
                <w:szCs w:val="28"/>
                <w:lang w:val="kk-KZ"/>
              </w:rPr>
              <w:t xml:space="preserve">. </w:t>
            </w:r>
            <w:r w:rsidRPr="00AF616A">
              <w:rPr>
                <w:rFonts w:eastAsiaTheme="minorHAnsi"/>
                <w:sz w:val="28"/>
                <w:szCs w:val="28"/>
              </w:rPr>
              <w:t>Услуги оказываются в соответствии с нормативными правовыми актами, требуемыми по действующему законодательству Р</w:t>
            </w:r>
            <w:r>
              <w:rPr>
                <w:rFonts w:eastAsiaTheme="minorHAnsi"/>
                <w:sz w:val="28"/>
                <w:szCs w:val="28"/>
                <w:lang w:val="kk-KZ"/>
              </w:rPr>
              <w:t>К.</w:t>
            </w:r>
          </w:p>
        </w:tc>
      </w:tr>
    </w:tbl>
    <w:p w14:paraId="06BCAB61" w14:textId="77777777" w:rsidR="00035F3C" w:rsidRPr="00CD4E64" w:rsidRDefault="00035F3C" w:rsidP="00035F3C">
      <w:pPr>
        <w:pStyle w:val="ac"/>
        <w:jc w:val="both"/>
        <w:rPr>
          <w:b/>
          <w:bCs/>
          <w:sz w:val="28"/>
          <w:szCs w:val="28"/>
          <w:lang w:val="kk-KZ"/>
        </w:rPr>
      </w:pPr>
      <w:bookmarkStart w:id="1" w:name="_Hlk119330655"/>
    </w:p>
    <w:p w14:paraId="023C3056" w14:textId="77777777" w:rsidR="00CD4E64" w:rsidRPr="00BC18E3" w:rsidRDefault="00CD4E64" w:rsidP="00CD4E64">
      <w:pPr>
        <w:pStyle w:val="ae"/>
        <w:ind w:left="4985"/>
        <w:rPr>
          <w:b/>
          <w:bCs/>
          <w:sz w:val="28"/>
          <w:szCs w:val="28"/>
          <w:lang w:val="ru-RU"/>
        </w:rPr>
      </w:pPr>
    </w:p>
    <w:p w14:paraId="5A17037F" w14:textId="77777777" w:rsidR="00CD4E64" w:rsidRDefault="00CD4E64" w:rsidP="00CD4E64">
      <w:pPr>
        <w:pStyle w:val="ac"/>
        <w:rPr>
          <w:b/>
          <w:bCs/>
          <w:sz w:val="28"/>
          <w:szCs w:val="28"/>
          <w:lang w:val="kk-KZ"/>
        </w:rPr>
      </w:pPr>
      <w:r w:rsidRPr="00BC18E3">
        <w:rPr>
          <w:b/>
          <w:bCs/>
          <w:sz w:val="28"/>
          <w:szCs w:val="28"/>
          <w:lang w:val="kk-KZ"/>
        </w:rPr>
        <w:t xml:space="preserve">Начальник </w:t>
      </w:r>
      <w:r>
        <w:rPr>
          <w:b/>
          <w:bCs/>
          <w:sz w:val="28"/>
          <w:szCs w:val="28"/>
          <w:lang w:val="kk-KZ"/>
        </w:rPr>
        <w:t>административно-</w:t>
      </w:r>
    </w:p>
    <w:p w14:paraId="3FEDF814" w14:textId="77777777" w:rsidR="00CD4E64" w:rsidRPr="00BC18E3" w:rsidRDefault="00CD4E64" w:rsidP="00CD4E64">
      <w:pPr>
        <w:pStyle w:val="ac"/>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p w14:paraId="5C604B36" w14:textId="77777777" w:rsidR="00035F3C" w:rsidRPr="00CD4E64" w:rsidRDefault="00035F3C" w:rsidP="00035F3C">
      <w:pPr>
        <w:pStyle w:val="ac"/>
        <w:jc w:val="both"/>
        <w:rPr>
          <w:b/>
          <w:bCs/>
          <w:sz w:val="28"/>
          <w:szCs w:val="28"/>
          <w:lang w:val="kk-KZ"/>
        </w:rPr>
      </w:pPr>
    </w:p>
    <w:bookmarkEnd w:id="1"/>
    <w:p w14:paraId="1BABADA4" w14:textId="77777777" w:rsidR="00B52919" w:rsidRPr="00CD4E64" w:rsidRDefault="00B52919" w:rsidP="00167222">
      <w:pPr>
        <w:pStyle w:val="ac"/>
        <w:jc w:val="both"/>
        <w:rPr>
          <w:b/>
          <w:bCs/>
          <w:sz w:val="28"/>
          <w:szCs w:val="28"/>
          <w:lang w:val="kk-KZ"/>
        </w:rPr>
        <w:sectPr w:rsidR="00B52919" w:rsidRPr="00CD4E64" w:rsidSect="00DF0CF6">
          <w:pgSz w:w="11906" w:h="16838" w:code="9"/>
          <w:pgMar w:top="1134" w:right="851" w:bottom="1134" w:left="1701" w:header="425" w:footer="403" w:gutter="0"/>
          <w:pgNumType w:start="1"/>
          <w:cols w:space="708"/>
          <w:docGrid w:linePitch="360"/>
          <w:footerReference w:type="default" r:id="rId997"/>
        </w:sectPr>
      </w:pPr>
    </w:p>
    <w:p w14:paraId="1D1F90DF" w14:textId="77777777" w:rsidR="00B52919" w:rsidRPr="00CD4E64" w:rsidRDefault="00B52919" w:rsidP="00B52919">
      <w:pPr>
        <w:pStyle w:val="ac"/>
        <w:jc w:val="right"/>
        <w:rPr>
          <w:b/>
          <w:bCs/>
          <w:sz w:val="28"/>
          <w:szCs w:val="28"/>
          <w:lang w:val="kk-KZ"/>
        </w:rPr>
      </w:pPr>
      <w:r w:rsidRPr="00CD4E64">
        <w:rPr>
          <w:b/>
          <w:bCs/>
          <w:sz w:val="28"/>
          <w:szCs w:val="28"/>
          <w:lang w:val="kk-KZ"/>
        </w:rPr>
        <w:lastRenderedPageBreak/>
        <w:t xml:space="preserve">Бекітемін </w:t>
      </w:r>
    </w:p>
    <w:p w14:paraId="5F058437" w14:textId="77777777" w:rsidR="00B52919" w:rsidRPr="00CD4E64" w:rsidRDefault="00B52919" w:rsidP="00B52919">
      <w:pPr>
        <w:pStyle w:val="ac"/>
        <w:jc w:val="right"/>
        <w:rPr>
          <w:b/>
          <w:bCs/>
          <w:sz w:val="28"/>
          <w:szCs w:val="28"/>
          <w:lang w:val="kk-KZ"/>
        </w:rPr>
      </w:pPr>
      <w:r w:rsidRPr="00CD4E64">
        <w:rPr>
          <w:b/>
          <w:bCs/>
          <w:sz w:val="28"/>
          <w:szCs w:val="28"/>
          <w:lang w:val="kk-KZ"/>
        </w:rPr>
        <w:t>«Құрық порты» ЖШС</w:t>
      </w:r>
    </w:p>
    <w:p w14:paraId="71AE1D93" w14:textId="393F9AB7" w:rsidR="00B52919" w:rsidRPr="00CD4E64" w:rsidRDefault="00B52919" w:rsidP="00B52919">
      <w:pPr>
        <w:pStyle w:val="ac"/>
        <w:jc w:val="right"/>
        <w:rPr>
          <w:b/>
          <w:bCs/>
          <w:sz w:val="28"/>
          <w:szCs w:val="28"/>
          <w:lang w:val="kk-KZ"/>
        </w:rPr>
      </w:pPr>
      <w:r w:rsidRPr="00CD4E64">
        <w:rPr>
          <w:b/>
          <w:bCs/>
          <w:sz w:val="28"/>
          <w:szCs w:val="28"/>
          <w:lang w:val="kk-KZ"/>
        </w:rPr>
        <w:t>________________</w:t>
      </w:r>
    </w:p>
    <w:p w14:paraId="3FB18A50" w14:textId="77777777" w:rsidR="00B52919" w:rsidRPr="00CD4E64" w:rsidRDefault="00B52919" w:rsidP="00B52919">
      <w:pPr>
        <w:pStyle w:val="ac"/>
        <w:jc w:val="right"/>
        <w:rPr>
          <w:b/>
          <w:bCs/>
          <w:sz w:val="28"/>
          <w:szCs w:val="28"/>
          <w:lang w:val="kk-KZ"/>
        </w:rPr>
      </w:pPr>
      <w:r w:rsidRPr="00CD4E64">
        <w:rPr>
          <w:b/>
          <w:bCs/>
          <w:sz w:val="28"/>
          <w:szCs w:val="28"/>
          <w:lang w:val="kk-KZ"/>
        </w:rPr>
        <w:t>«____»____________2024ж.</w:t>
      </w:r>
    </w:p>
    <w:p w14:paraId="1913E6EC" w14:textId="77777777" w:rsidR="00B52919" w:rsidRPr="00CD4E64" w:rsidRDefault="00B52919" w:rsidP="00B52919">
      <w:pPr>
        <w:pStyle w:val="ac"/>
        <w:jc w:val="both"/>
        <w:rPr>
          <w:b/>
          <w:bCs/>
          <w:sz w:val="28"/>
          <w:szCs w:val="28"/>
          <w:lang w:val="kk-KZ"/>
        </w:rPr>
      </w:pPr>
    </w:p>
    <w:p w14:paraId="2B8EA6A1" w14:textId="77777777" w:rsidR="00B52919" w:rsidRPr="00CD4E64" w:rsidRDefault="00B52919" w:rsidP="00B52919">
      <w:pPr>
        <w:pStyle w:val="ac"/>
        <w:jc w:val="both"/>
        <w:rPr>
          <w:b/>
          <w:bCs/>
          <w:sz w:val="28"/>
          <w:szCs w:val="28"/>
          <w:lang w:val="kk-KZ"/>
        </w:rPr>
      </w:pPr>
    </w:p>
    <w:p w14:paraId="1A9B3F7D" w14:textId="77777777" w:rsidR="00B52919" w:rsidRPr="00CD4E64" w:rsidRDefault="00B52919" w:rsidP="00B52919">
      <w:pPr>
        <w:pStyle w:val="ac"/>
        <w:jc w:val="center"/>
        <w:rPr>
          <w:b/>
          <w:bCs/>
          <w:sz w:val="28"/>
          <w:szCs w:val="28"/>
          <w:lang w:val="kk-KZ"/>
        </w:rPr>
      </w:pPr>
      <w:r w:rsidRPr="00CD4E64">
        <w:rPr>
          <w:b/>
          <w:bCs/>
          <w:sz w:val="28"/>
          <w:szCs w:val="28"/>
          <w:lang w:val="kk-KZ"/>
        </w:rPr>
        <w:t>Жеңіл автокөлікті жалға алу бойынша</w:t>
      </w:r>
    </w:p>
    <w:p w14:paraId="50DF5F72" w14:textId="77777777" w:rsidR="00B52919" w:rsidRPr="00CD4E64" w:rsidRDefault="00B52919" w:rsidP="00B52919">
      <w:pPr>
        <w:pStyle w:val="ac"/>
        <w:jc w:val="center"/>
        <w:rPr>
          <w:b/>
          <w:bCs/>
          <w:sz w:val="28"/>
          <w:szCs w:val="28"/>
          <w:lang w:val="kk-KZ"/>
        </w:rPr>
      </w:pPr>
      <w:r w:rsidRPr="00CD4E64">
        <w:rPr>
          <w:b/>
          <w:bCs/>
          <w:sz w:val="28"/>
          <w:szCs w:val="28"/>
          <w:lang w:val="kk-KZ"/>
        </w:rPr>
        <w:t>техникалық сипаттамасы</w:t>
      </w:r>
    </w:p>
    <w:p w14:paraId="245D8BBB" w14:textId="77777777" w:rsidR="00B52919" w:rsidRPr="00CD4E64" w:rsidRDefault="00B52919" w:rsidP="00B52919">
      <w:pPr>
        <w:pStyle w:val="ac"/>
        <w:jc w:val="center"/>
        <w:rPr>
          <w:b/>
          <w:bCs/>
          <w:sz w:val="28"/>
          <w:szCs w:val="28"/>
          <w:lang w:val="kk-KZ"/>
        </w:rPr>
      </w:pPr>
      <w:r w:rsidRPr="00CD4E64">
        <w:rPr>
          <w:b/>
          <w:bCs/>
          <w:sz w:val="28"/>
          <w:szCs w:val="28"/>
        </w:rPr>
        <w:t>(</w:t>
      </w:r>
      <w:r w:rsidRPr="00CD4E64">
        <w:rPr>
          <w:b/>
          <w:bCs/>
          <w:sz w:val="28"/>
          <w:szCs w:val="28"/>
          <w:lang w:val="kk-KZ"/>
        </w:rPr>
        <w:t>ТЖҚК БНА бойынша коды 493212.000.000000)</w:t>
      </w:r>
    </w:p>
    <w:p w14:paraId="33C64D51" w14:textId="77777777" w:rsidR="00B52919" w:rsidRPr="00CD4E64" w:rsidRDefault="00B52919" w:rsidP="00B52919">
      <w:pPr>
        <w:pStyle w:val="ac"/>
        <w:jc w:val="center"/>
        <w:rPr>
          <w:sz w:val="28"/>
          <w:szCs w:val="28"/>
          <w:lang w:val="kk-KZ"/>
        </w:rPr>
      </w:pPr>
    </w:p>
    <w:tbl>
      <w:tblPr>
        <w:tblStyle w:val="a3"/>
        <w:tblW w:w="5000" w:type="pct"/>
        <w:tblLook w:val="04A0" w:firstRow="1" w:lastRow="0" w:firstColumn="1" w:lastColumn="0" w:noHBand="0" w:noVBand="1"/>
      </w:tblPr>
      <w:tblGrid>
        <w:gridCol w:w="768"/>
        <w:gridCol w:w="8576"/>
      </w:tblGrid>
      <w:tr w:rsidR="00B52919" w:rsidRPr="00CD4E64" w14:paraId="37D4C639" w14:textId="77777777" w:rsidTr="00DF0CF6">
        <w:tc>
          <w:tcPr>
            <w:tcW w:w="411" w:type="pct"/>
            <w:tcBorders>
              <w:top w:val="single" w:sz="4" w:space="0" w:color="auto"/>
              <w:left w:val="single" w:sz="4" w:space="0" w:color="auto"/>
              <w:bottom w:val="single" w:sz="4" w:space="0" w:color="auto"/>
              <w:right w:val="single" w:sz="4" w:space="0" w:color="auto"/>
            </w:tcBorders>
            <w:vAlign w:val="center"/>
            <w:hideMark/>
          </w:tcPr>
          <w:p w14:paraId="5990E1BC" w14:textId="48A89072" w:rsidR="00B52919" w:rsidRPr="00CD4E64" w:rsidRDefault="00CD4E64" w:rsidP="00CD4E64">
            <w:pPr>
              <w:pStyle w:val="ac"/>
              <w:jc w:val="center"/>
              <w:rPr>
                <w:b/>
                <w:bCs/>
                <w:lang w:val="kk-KZ"/>
              </w:rPr>
            </w:pPr>
            <w:r w:rsidRPr="00CD4E64">
              <w:rPr>
                <w:b/>
                <w:bCs/>
                <w:lang w:val="kk-KZ"/>
              </w:rPr>
              <w:t>р/</w:t>
            </w:r>
            <w:r w:rsidR="00B52919" w:rsidRPr="00CD4E64">
              <w:rPr>
                <w:b/>
                <w:bCs/>
                <w:lang w:val="kk-KZ"/>
              </w:rPr>
              <w:t>с</w:t>
            </w:r>
            <w:r w:rsidRPr="00CD4E64">
              <w:rPr>
                <w:b/>
                <w:bCs/>
                <w:lang w:val="kk-KZ"/>
              </w:rPr>
              <w:t xml:space="preserve"> №</w:t>
            </w:r>
          </w:p>
        </w:tc>
        <w:tc>
          <w:tcPr>
            <w:tcW w:w="4589" w:type="pct"/>
            <w:tcBorders>
              <w:top w:val="single" w:sz="4" w:space="0" w:color="auto"/>
              <w:left w:val="single" w:sz="4" w:space="0" w:color="auto"/>
              <w:bottom w:val="single" w:sz="4" w:space="0" w:color="auto"/>
              <w:right w:val="single" w:sz="4" w:space="0" w:color="auto"/>
            </w:tcBorders>
            <w:vAlign w:val="center"/>
            <w:hideMark/>
          </w:tcPr>
          <w:p w14:paraId="2630C3D0" w14:textId="77777777" w:rsidR="00B52919" w:rsidRPr="00CD4E64" w:rsidRDefault="00B52919" w:rsidP="00CD4E64">
            <w:pPr>
              <w:pStyle w:val="ac"/>
              <w:jc w:val="center"/>
              <w:rPr>
                <w:b/>
                <w:bCs/>
                <w:lang w:val="kk-KZ"/>
              </w:rPr>
            </w:pPr>
            <w:r w:rsidRPr="00CD4E64">
              <w:rPr>
                <w:b/>
                <w:bCs/>
                <w:lang w:val="kk-KZ"/>
              </w:rPr>
              <w:t>Талаптар</w:t>
            </w:r>
          </w:p>
        </w:tc>
      </w:tr>
      <w:tr w:rsidR="00B52919" w:rsidRPr="00CD4E64" w14:paraId="18338A70" w14:textId="77777777" w:rsidTr="00DF0CF6">
        <w:tc>
          <w:tcPr>
            <w:tcW w:w="411" w:type="pct"/>
            <w:tcBorders>
              <w:top w:val="single" w:sz="4" w:space="0" w:color="auto"/>
              <w:left w:val="single" w:sz="4" w:space="0" w:color="auto"/>
              <w:bottom w:val="single" w:sz="4" w:space="0" w:color="auto"/>
              <w:right w:val="single" w:sz="4" w:space="0" w:color="auto"/>
            </w:tcBorders>
            <w:vAlign w:val="center"/>
            <w:hideMark/>
          </w:tcPr>
          <w:p w14:paraId="78C5535E" w14:textId="77777777" w:rsidR="00B52919" w:rsidRPr="00CD4E64" w:rsidRDefault="00B52919" w:rsidP="00CD4E64">
            <w:pPr>
              <w:pStyle w:val="ac"/>
              <w:jc w:val="center"/>
              <w:rPr>
                <w:b/>
                <w:bCs/>
                <w:sz w:val="28"/>
                <w:szCs w:val="28"/>
                <w:lang w:val="kk-KZ"/>
              </w:rPr>
            </w:pPr>
            <w:r w:rsidRPr="00CD4E64">
              <w:rPr>
                <w:b/>
                <w:bCs/>
                <w:sz w:val="28"/>
                <w:szCs w:val="28"/>
                <w:lang w:val="kk-KZ"/>
              </w:rPr>
              <w:t>1</w:t>
            </w:r>
          </w:p>
        </w:tc>
        <w:tc>
          <w:tcPr>
            <w:tcW w:w="4589" w:type="pct"/>
            <w:tcBorders>
              <w:top w:val="single" w:sz="4" w:space="0" w:color="auto"/>
              <w:left w:val="single" w:sz="4" w:space="0" w:color="auto"/>
              <w:bottom w:val="single" w:sz="4" w:space="0" w:color="auto"/>
              <w:right w:val="single" w:sz="4" w:space="0" w:color="auto"/>
            </w:tcBorders>
          </w:tcPr>
          <w:p w14:paraId="662E45AA" w14:textId="0CAB9D75" w:rsidR="00B52919" w:rsidRPr="00CD4E64" w:rsidRDefault="00B52919" w:rsidP="00CD4E64">
            <w:pPr>
              <w:pStyle w:val="ac"/>
              <w:rPr>
                <w:b/>
                <w:bCs/>
                <w:sz w:val="28"/>
                <w:szCs w:val="28"/>
                <w:lang w:val="kk-KZ"/>
              </w:rPr>
            </w:pPr>
            <w:r w:rsidRPr="00CD4E64">
              <w:rPr>
                <w:b/>
                <w:bCs/>
                <w:sz w:val="28"/>
                <w:szCs w:val="28"/>
                <w:lang w:val="kk-KZ"/>
              </w:rPr>
              <w:t>Сатып алынатын қызметтердің сипаттамасы:</w:t>
            </w:r>
          </w:p>
        </w:tc>
      </w:tr>
      <w:tr w:rsidR="00B52919" w:rsidRPr="00CD4E64" w14:paraId="5AABD7F3" w14:textId="77777777" w:rsidTr="00DF0CF6">
        <w:tc>
          <w:tcPr>
            <w:tcW w:w="411" w:type="pct"/>
            <w:tcBorders>
              <w:top w:val="single" w:sz="4" w:space="0" w:color="auto"/>
              <w:left w:val="single" w:sz="4" w:space="0" w:color="auto"/>
              <w:bottom w:val="single" w:sz="4" w:space="0" w:color="auto"/>
              <w:right w:val="single" w:sz="4" w:space="0" w:color="auto"/>
            </w:tcBorders>
            <w:vAlign w:val="center"/>
          </w:tcPr>
          <w:p w14:paraId="0C52B1F3" w14:textId="77777777" w:rsidR="00B52919" w:rsidRPr="00CD4E64" w:rsidRDefault="00B52919" w:rsidP="00CD4E64">
            <w:pPr>
              <w:pStyle w:val="ac"/>
              <w:jc w:val="center"/>
              <w:rPr>
                <w:b/>
                <w:bCs/>
                <w:sz w:val="28"/>
                <w:szCs w:val="28"/>
                <w:lang w:val="kk-KZ"/>
              </w:rPr>
            </w:pPr>
          </w:p>
        </w:tc>
        <w:tc>
          <w:tcPr>
            <w:tcW w:w="4589" w:type="pct"/>
            <w:tcBorders>
              <w:top w:val="single" w:sz="4" w:space="0" w:color="auto"/>
              <w:left w:val="single" w:sz="4" w:space="0" w:color="auto"/>
              <w:bottom w:val="single" w:sz="4" w:space="0" w:color="auto"/>
              <w:right w:val="single" w:sz="4" w:space="0" w:color="auto"/>
            </w:tcBorders>
            <w:hideMark/>
          </w:tcPr>
          <w:p w14:paraId="26AC7CC1" w14:textId="77777777" w:rsidR="00B52919" w:rsidRPr="00CD4E64" w:rsidRDefault="00B52919" w:rsidP="00B52919">
            <w:pPr>
              <w:pStyle w:val="ac"/>
              <w:rPr>
                <w:sz w:val="28"/>
                <w:szCs w:val="28"/>
                <w:lang w:val="kk-KZ"/>
              </w:rPr>
            </w:pPr>
            <w:r w:rsidRPr="00CD4E64">
              <w:rPr>
                <w:sz w:val="28"/>
                <w:szCs w:val="28"/>
                <w:lang w:val="kk-KZ"/>
              </w:rPr>
              <w:t>1.1 жүргізушімен жеңіл автокөлікті жалға алу бойынша қызметтер (Пикап).</w:t>
            </w:r>
          </w:p>
          <w:p w14:paraId="0D6AF0FD" w14:textId="1EE3DD46" w:rsidR="00B52919" w:rsidRPr="00CD4E64" w:rsidRDefault="00B52919" w:rsidP="00B52919">
            <w:pPr>
              <w:pStyle w:val="ac"/>
              <w:rPr>
                <w:sz w:val="28"/>
                <w:szCs w:val="28"/>
                <w:lang w:val="kk-KZ"/>
              </w:rPr>
            </w:pPr>
            <w:r w:rsidRPr="00CD4E64">
              <w:rPr>
                <w:sz w:val="28"/>
                <w:szCs w:val="28"/>
                <w:lang w:val="kk-KZ"/>
              </w:rPr>
              <w:t>1.2 2025 жылға қызмет көрсету көлемі.</w:t>
            </w:r>
          </w:p>
        </w:tc>
      </w:tr>
      <w:tr w:rsidR="00B52919" w:rsidRPr="002B6DC8" w14:paraId="119EC321" w14:textId="77777777" w:rsidTr="00DF0CF6">
        <w:tc>
          <w:tcPr>
            <w:tcW w:w="411" w:type="pct"/>
            <w:tcBorders>
              <w:top w:val="single" w:sz="4" w:space="0" w:color="auto"/>
              <w:left w:val="single" w:sz="4" w:space="0" w:color="auto"/>
              <w:bottom w:val="single" w:sz="4" w:space="0" w:color="auto"/>
              <w:right w:val="single" w:sz="4" w:space="0" w:color="auto"/>
            </w:tcBorders>
            <w:vAlign w:val="center"/>
            <w:hideMark/>
          </w:tcPr>
          <w:p w14:paraId="0D886E68" w14:textId="77777777" w:rsidR="00B52919" w:rsidRPr="00CD4E64" w:rsidRDefault="00B52919" w:rsidP="00CD4E64">
            <w:pPr>
              <w:pStyle w:val="ac"/>
              <w:jc w:val="center"/>
              <w:rPr>
                <w:b/>
                <w:bCs/>
                <w:sz w:val="28"/>
                <w:szCs w:val="28"/>
                <w:lang w:val="kk-KZ"/>
              </w:rPr>
            </w:pPr>
            <w:r w:rsidRPr="00CD4E64">
              <w:rPr>
                <w:b/>
                <w:bCs/>
                <w:sz w:val="28"/>
                <w:szCs w:val="28"/>
                <w:lang w:val="kk-KZ"/>
              </w:rPr>
              <w:t>2</w:t>
            </w:r>
          </w:p>
        </w:tc>
        <w:tc>
          <w:tcPr>
            <w:tcW w:w="4589" w:type="pct"/>
            <w:tcBorders>
              <w:top w:val="single" w:sz="4" w:space="0" w:color="auto"/>
              <w:left w:val="single" w:sz="4" w:space="0" w:color="auto"/>
              <w:bottom w:val="single" w:sz="4" w:space="0" w:color="auto"/>
              <w:right w:val="single" w:sz="4" w:space="0" w:color="auto"/>
            </w:tcBorders>
            <w:hideMark/>
          </w:tcPr>
          <w:p w14:paraId="46003930" w14:textId="77777777" w:rsidR="00B52919" w:rsidRPr="00CD4E64" w:rsidRDefault="00B52919" w:rsidP="00B52919">
            <w:pPr>
              <w:pStyle w:val="ac"/>
              <w:rPr>
                <w:b/>
                <w:bCs/>
                <w:sz w:val="28"/>
                <w:szCs w:val="28"/>
                <w:lang w:val="kk-KZ"/>
              </w:rPr>
            </w:pPr>
            <w:r w:rsidRPr="00CD4E64">
              <w:rPr>
                <w:b/>
                <w:bCs/>
                <w:sz w:val="28"/>
                <w:szCs w:val="28"/>
                <w:lang w:val="kk-KZ"/>
              </w:rPr>
              <w:t>Сипаттама және қажетті функционалдық, техникалық, сапалық және пайдалану сипаттамалары.</w:t>
            </w:r>
          </w:p>
        </w:tc>
      </w:tr>
      <w:tr w:rsidR="00B52919" w:rsidRPr="002B6DC8" w14:paraId="159AE49D" w14:textId="77777777" w:rsidTr="00DF0CF6">
        <w:tc>
          <w:tcPr>
            <w:tcW w:w="411" w:type="pct"/>
            <w:tcBorders>
              <w:top w:val="single" w:sz="4" w:space="0" w:color="auto"/>
              <w:left w:val="single" w:sz="4" w:space="0" w:color="auto"/>
              <w:bottom w:val="single" w:sz="4" w:space="0" w:color="auto"/>
              <w:right w:val="single" w:sz="4" w:space="0" w:color="auto"/>
            </w:tcBorders>
          </w:tcPr>
          <w:p w14:paraId="12B0708E" w14:textId="77777777" w:rsidR="00B52919" w:rsidRPr="00CD4E64" w:rsidRDefault="00B52919" w:rsidP="00B52919">
            <w:pPr>
              <w:pStyle w:val="ac"/>
              <w:jc w:val="both"/>
              <w:rPr>
                <w:sz w:val="28"/>
                <w:szCs w:val="28"/>
                <w:lang w:val="kk-KZ"/>
              </w:rPr>
            </w:pPr>
          </w:p>
        </w:tc>
        <w:tc>
          <w:tcPr>
            <w:tcW w:w="4589" w:type="pct"/>
            <w:tcBorders>
              <w:top w:val="single" w:sz="4" w:space="0" w:color="auto"/>
              <w:left w:val="single" w:sz="4" w:space="0" w:color="auto"/>
              <w:bottom w:val="single" w:sz="4" w:space="0" w:color="auto"/>
              <w:right w:val="single" w:sz="4" w:space="0" w:color="auto"/>
            </w:tcBorders>
            <w:hideMark/>
          </w:tcPr>
          <w:p w14:paraId="15DAA778" w14:textId="28B4408D" w:rsidR="00B52919" w:rsidRPr="002B6DC8" w:rsidRDefault="00B52919" w:rsidP="002B6DC8">
            <w:pPr>
              <w:ind w:left="313" w:hanging="313"/>
              <w:jc w:val="both"/>
              <w:rPr>
                <w:rFonts w:ascii="Times New Roman" w:eastAsia="Times New Roman" w:hAnsi="Times New Roman" w:cs="Times New Roman"/>
                <w:sz w:val="28"/>
                <w:szCs w:val="28"/>
                <w:lang w:val="kk-KZ" w:eastAsia="ru-RU"/>
              </w:rPr>
            </w:pPr>
            <w:r w:rsidRPr="00CD4E64">
              <w:rPr>
                <w:rFonts w:ascii="Times New Roman" w:hAnsi="Times New Roman" w:cs="Times New Roman"/>
                <w:sz w:val="28"/>
                <w:szCs w:val="28"/>
                <w:lang w:val="kk-KZ"/>
              </w:rPr>
              <w:t xml:space="preserve">2.1. </w:t>
            </w:r>
            <w:r w:rsidRPr="002B6DC8">
              <w:rPr>
                <w:rFonts w:ascii="Times New Roman" w:eastAsia="Times New Roman" w:hAnsi="Times New Roman" w:cs="Times New Roman"/>
                <w:sz w:val="28"/>
                <w:szCs w:val="28"/>
                <w:lang w:val="kk-KZ" w:eastAsia="ru-RU"/>
              </w:rPr>
              <w:t>Жеткізуші Тапсырыс берушіге 1 бірлік мөлшерінде "Пикап" жол талғамайтын көлігін жалға беру бойынша қызметтер көрсетеді. Тұрақты толық жетекті жоғары өтімді жол талғамайтын көлік; қозғалтқыштың көлемі кемінде-2700 см3; қозғалтқыштың қуаты кемінде – 131 а. к.; габариттері (ұзындығы x Ені x биіктігі) кемінде -5040 x 1760 x 1710 мм; есіктер саны-4; жолаушылар сыйымдылығы кемінде 4 адам; пикаптың жүк бөлімі (шанағы) аспаптарды, материалдарды және айлабұйымдарды тасымалдау үшін еркін болуға; салонның ішкі өлшемдері мен көлемі (ұзындығы х ені Х биіктігі) кемінде 1730 х1440 х 1170; Клиренсі кемінде-212 мм; алдыңғы қауіпсіздік жастықтары; барлық орындықтарға арналған қауіпсіздік белдіктері.</w:t>
            </w:r>
          </w:p>
          <w:p w14:paraId="00575CB2" w14:textId="150841CE" w:rsidR="00B52919" w:rsidRP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2</w:t>
            </w:r>
            <w:r w:rsidRPr="00CD4E64">
              <w:rPr>
                <w:sz w:val="28"/>
                <w:szCs w:val="28"/>
                <w:lang w:val="kk-KZ"/>
              </w:rPr>
              <w:t xml:space="preserve">. Автокөлік құралдары жылыту және ауаны баптау жүйелерімен жабдықталуы тиіс. </w:t>
            </w:r>
          </w:p>
          <w:p w14:paraId="328BD1B0" w14:textId="0E63E6F8" w:rsidR="00B52919" w:rsidRP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3</w:t>
            </w:r>
            <w:r w:rsidRPr="00CD4E64">
              <w:rPr>
                <w:sz w:val="28"/>
                <w:szCs w:val="28"/>
                <w:lang w:val="kk-KZ"/>
              </w:rPr>
              <w:t xml:space="preserve">. Автокөлік құралдары 2015 жылдан ерте болмауға тиіс. </w:t>
            </w:r>
          </w:p>
          <w:p w14:paraId="38F8092F" w14:textId="08E16202" w:rsidR="00B52919" w:rsidRP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 xml:space="preserve">. Автокөлік құралдарының қолда болуы тиіс: </w:t>
            </w:r>
          </w:p>
          <w:p w14:paraId="1E851370" w14:textId="5C1FEBE7" w:rsidR="00B52919" w:rsidRP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.1. құлыпқа қарсы тежегіш жүйесі (ABS), барлық орындықтардың қауіпсіздік белдіктері, кондиционер (немесе климаттық бақылау), жылыту жүйесі;</w:t>
            </w:r>
          </w:p>
          <w:p w14:paraId="2CA286C3" w14:textId="42C5D4F5" w:rsid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 xml:space="preserve">.2. бақылау үшін GPS көлік құралдарының деректеріне (ақпаратына) қол жеткізуді қамтамасыз ете отырып, GPS технологиясы негізінде көлікті мониторингілеу мен басқарудың спутниктік жүйесі және маршруттың қозғалу уақытын және межелі жерге уақтылы келуін бақылау. </w:t>
            </w:r>
          </w:p>
          <w:p w14:paraId="72476E7A" w14:textId="7E93F211" w:rsidR="00B52919" w:rsidRPr="00CD4E64" w:rsidRDefault="00B52919" w:rsidP="00CD4E64">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 xml:space="preserve">.3. авариялық тұрақ сигналы, ақаусыз фаралар, тежегіш-сигналдар, шағылыстырғыштар, ақаусыз аспап панелі, ақаусыз қол тежегіші, айқын протектор үлгісі бар бір типті шиналар (қалпына </w:t>
            </w:r>
            <w:r w:rsidRPr="00CD4E64">
              <w:rPr>
                <w:sz w:val="28"/>
                <w:szCs w:val="28"/>
                <w:lang w:val="kk-KZ"/>
              </w:rPr>
              <w:lastRenderedPageBreak/>
              <w:t>келтірілмеген), қосалқы доңғалақ, домкрат және қосалқы жабдық, жарықтары жоқ алдыңғы әйнек, артқы көрініс айналары.</w:t>
            </w:r>
          </w:p>
          <w:p w14:paraId="1DF5E06B" w14:textId="69E8E723"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 xml:space="preserve">.4. көлік құралы үшін ҚР заңнамасында көзделген міндетті сақтандырудың барлық түрлеріне қолданыстағы сақтандыру полистері. </w:t>
            </w:r>
          </w:p>
          <w:p w14:paraId="7CAF29E8" w14:textId="15A9F95F"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4</w:t>
            </w:r>
            <w:r w:rsidRPr="00CD4E64">
              <w:rPr>
                <w:sz w:val="28"/>
                <w:szCs w:val="28"/>
                <w:lang w:val="kk-KZ"/>
              </w:rPr>
              <w:t>.5. жарамды (мерзімі өтпеген) қауіпсіздік құралдарының жиынтықтары: алғашқы медициналық көмек қобдишасы, өрт сөндіру құралдары.</w:t>
            </w:r>
          </w:p>
          <w:p w14:paraId="66E79C98" w14:textId="3999B144"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5</w:t>
            </w:r>
            <w:r w:rsidRPr="00CD4E64">
              <w:rPr>
                <w:sz w:val="28"/>
                <w:szCs w:val="28"/>
                <w:lang w:val="kk-KZ"/>
              </w:rPr>
              <w:t xml:space="preserve">. Көлік құралы салонының санитарлық жағдайы "автомобиль көлігі туралы"ҚР 04.07.2003 ж. № 476-ІІ Заңының талаптарына сәйкес болуы тиіс. </w:t>
            </w:r>
          </w:p>
          <w:p w14:paraId="5E6F6209" w14:textId="1ACBC9E8"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6</w:t>
            </w:r>
            <w:r w:rsidRPr="00CD4E64">
              <w:rPr>
                <w:sz w:val="28"/>
                <w:szCs w:val="28"/>
                <w:lang w:val="kk-KZ"/>
              </w:rPr>
              <w:t xml:space="preserve">. Тапсырыс берушінің өндірістік қажеттілігіне сәйкес қызмет көрсету бойынша жүргізушімен автокөліктің жұмыс режимі. </w:t>
            </w:r>
          </w:p>
          <w:p w14:paraId="7210E5E8" w14:textId="0037D973"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7</w:t>
            </w:r>
            <w:r w:rsidRPr="00CD4E64">
              <w:rPr>
                <w:sz w:val="28"/>
                <w:szCs w:val="28"/>
                <w:lang w:val="kk-KZ"/>
              </w:rPr>
              <w:t xml:space="preserve">. Жеткізуші қызмет көрсету кезінде істен шыққан көлік құралын басқа техникалық жарамды көлік құралдарына ауыстыруға тиіс. </w:t>
            </w:r>
          </w:p>
          <w:p w14:paraId="0D50F20A" w14:textId="31E6C129"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8</w:t>
            </w:r>
            <w:r w:rsidRPr="00CD4E64">
              <w:rPr>
                <w:sz w:val="28"/>
                <w:szCs w:val="28"/>
                <w:lang w:val="kk-KZ"/>
              </w:rPr>
              <w:t xml:space="preserve">.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 / жүргізушіні ауыстыруға міндетті. </w:t>
            </w:r>
          </w:p>
          <w:p w14:paraId="75622DBD" w14:textId="4CAB2D93"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9</w:t>
            </w:r>
            <w:r w:rsidRPr="00CD4E64">
              <w:rPr>
                <w:sz w:val="28"/>
                <w:szCs w:val="28"/>
                <w:lang w:val="kk-KZ"/>
              </w:rPr>
              <w:t xml:space="preserve">.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 </w:t>
            </w:r>
          </w:p>
          <w:p w14:paraId="5281B022" w14:textId="498AD0E9"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0</w:t>
            </w:r>
            <w:r w:rsidRPr="00CD4E64">
              <w:rPr>
                <w:sz w:val="28"/>
                <w:szCs w:val="28"/>
                <w:lang w:val="kk-KZ"/>
              </w:rPr>
              <w:t xml:space="preserve">. Тапсырыс берушіде өндірістік қажеттілік туындауына қарай көлік құралын кезекшілікке тарту. </w:t>
            </w:r>
          </w:p>
          <w:p w14:paraId="544EE796" w14:textId="7D863A8D"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1</w:t>
            </w:r>
            <w:r w:rsidRPr="00CD4E64">
              <w:rPr>
                <w:sz w:val="28"/>
                <w:szCs w:val="28"/>
                <w:lang w:val="kk-KZ"/>
              </w:rPr>
              <w:t>. Көлік құралымен қызмет көрсету апта сайын дүйсенбіден жексенбіге дейін. Ақтау қ. – Құрық порты – Ақтау қ. бағыты бойынша, Ақтау қ.және Маңғыстау облысы бойынша. Өнім берушінің автокөлік құралдарының қозғалыс бағытын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 Жұмыс режимі-тәулігіне 9 сағат-аптасына 6 күн - айына 270 сағат-жылына 3240 сағат.</w:t>
            </w:r>
          </w:p>
          <w:p w14:paraId="001F1A7A" w14:textId="7837A159"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2</w:t>
            </w:r>
            <w:r w:rsidRPr="00CD4E64">
              <w:rPr>
                <w:sz w:val="28"/>
                <w:szCs w:val="28"/>
                <w:lang w:val="kk-KZ"/>
              </w:rPr>
              <w:t>. Қызметтердің құнына жеткізушінің барлық шығындары кіреді, соның ішінде: салықтар, қосалқы бөлшектер мен шығын материалдарының құны, ЖЖМ, жалақы және іссапар шығындары (тұру және</w:t>
            </w:r>
            <w:r w:rsidR="002B6DC8">
              <w:rPr>
                <w:sz w:val="28"/>
                <w:szCs w:val="28"/>
                <w:lang w:val="kk-KZ"/>
              </w:rPr>
              <w:t xml:space="preserve"> </w:t>
            </w:r>
            <w:r w:rsidRPr="00CD4E64">
              <w:rPr>
                <w:sz w:val="28"/>
                <w:szCs w:val="28"/>
                <w:lang w:val="kk-KZ"/>
              </w:rPr>
              <w:t xml:space="preserve">жүргізушілердің тамақтануы), сондай-ақ автокөлік құралының ақылы автомобиль жолдарымен жүруіне ақы төлеу. </w:t>
            </w:r>
          </w:p>
          <w:p w14:paraId="44477D3B" w14:textId="6E85BD2B"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3</w:t>
            </w:r>
            <w:r w:rsidRPr="00CD4E64">
              <w:rPr>
                <w:sz w:val="28"/>
                <w:szCs w:val="28"/>
                <w:lang w:val="kk-KZ"/>
              </w:rPr>
              <w:t xml:space="preserve">. Маршруттар бойынша жұмыс орнына және кері жеткізу уақытын маршрутқа байланысты Тапсырыс беруші айқындайды. Келісілген маршрутты екі тарап бекітеді. </w:t>
            </w:r>
          </w:p>
          <w:p w14:paraId="059C2225" w14:textId="5B13FC65" w:rsidR="00B52919" w:rsidRPr="00CD4E64" w:rsidRDefault="00B52919" w:rsidP="00DF0CF6">
            <w:pPr>
              <w:pStyle w:val="ac"/>
              <w:ind w:left="313" w:hanging="313"/>
              <w:jc w:val="both"/>
              <w:rPr>
                <w:sz w:val="28"/>
                <w:szCs w:val="28"/>
                <w:lang w:val="kk-KZ"/>
              </w:rPr>
            </w:pPr>
            <w:r w:rsidRPr="00CD4E64">
              <w:rPr>
                <w:sz w:val="28"/>
                <w:szCs w:val="28"/>
                <w:lang w:val="kk-KZ"/>
              </w:rPr>
              <w:lastRenderedPageBreak/>
              <w:t>2.1</w:t>
            </w:r>
            <w:r w:rsidR="002B6DC8">
              <w:rPr>
                <w:sz w:val="28"/>
                <w:szCs w:val="28"/>
                <w:lang w:val="kk-KZ"/>
              </w:rPr>
              <w:t>4</w:t>
            </w:r>
            <w:r w:rsidRPr="00CD4E64">
              <w:rPr>
                <w:sz w:val="28"/>
                <w:szCs w:val="28"/>
                <w:lang w:val="kk-KZ"/>
              </w:rPr>
              <w:t xml:space="preserve">. Маршруттар мен аялдамалар Тапсырыс берушінің қажеттілігін ескере отырып жедел өзгертілуі мүмкін. </w:t>
            </w:r>
          </w:p>
          <w:p w14:paraId="51D6A1E8" w14:textId="652E2708"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5</w:t>
            </w:r>
            <w:r w:rsidRPr="00CD4E64">
              <w:rPr>
                <w:sz w:val="28"/>
                <w:szCs w:val="28"/>
                <w:lang w:val="kk-KZ"/>
              </w:rPr>
              <w:t xml:space="preserve">. Жеткізуші желіге шықпас бұрын жүргізушілерді күнделікті медициналық тексеруден өткізуі керек. </w:t>
            </w:r>
          </w:p>
          <w:p w14:paraId="320E3186" w14:textId="2404B5B0"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6</w:t>
            </w:r>
            <w:r w:rsidRPr="00CD4E64">
              <w:rPr>
                <w:sz w:val="28"/>
                <w:szCs w:val="28"/>
                <w:lang w:val="kk-KZ"/>
              </w:rPr>
              <w:t xml:space="preserve">. Қызметкерлерді Тапсырыс берушінің өндірістік қауіпсіздік және экология қызметіне кіріспе нұсқаулыққа жіберу. </w:t>
            </w:r>
          </w:p>
          <w:p w14:paraId="658EBF43" w14:textId="13C6BD6A"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7</w:t>
            </w:r>
            <w:r w:rsidRPr="00CD4E64">
              <w:rPr>
                <w:sz w:val="28"/>
                <w:szCs w:val="28"/>
                <w:lang w:val="kk-KZ"/>
              </w:rPr>
              <w:t xml:space="preserve">. Қызметкерлерді қызмет көрсету объектісінде қолданыстағы стандарттармен, Регламенттермен, Тапсырыс берушінің нұсқаулықтарымен және Тапсырыс берушіден алынған өндірістік қауіпсіздік және экология саласындағы Тапсырыс берушінің өзге де жергілікті құжаттарымен таныстыру. </w:t>
            </w:r>
          </w:p>
          <w:p w14:paraId="304C6886" w14:textId="74D90BA4" w:rsidR="00B52919" w:rsidRPr="00CD4E64" w:rsidRDefault="00B52919" w:rsidP="00DF0CF6">
            <w:pPr>
              <w:pStyle w:val="ac"/>
              <w:ind w:left="313" w:hanging="313"/>
              <w:jc w:val="both"/>
              <w:rPr>
                <w:sz w:val="28"/>
                <w:szCs w:val="28"/>
                <w:lang w:val="kk-KZ"/>
              </w:rPr>
            </w:pPr>
            <w:r w:rsidRPr="00CD4E64">
              <w:rPr>
                <w:sz w:val="28"/>
                <w:szCs w:val="28"/>
                <w:lang w:val="kk-KZ"/>
              </w:rPr>
              <w:t>2.1</w:t>
            </w:r>
            <w:r w:rsidR="002B6DC8">
              <w:rPr>
                <w:sz w:val="28"/>
                <w:szCs w:val="28"/>
                <w:lang w:val="kk-KZ"/>
              </w:rPr>
              <w:t>8</w:t>
            </w:r>
            <w:r w:rsidRPr="00CD4E64">
              <w:rPr>
                <w:sz w:val="28"/>
                <w:szCs w:val="28"/>
                <w:lang w:val="kk-KZ"/>
              </w:rPr>
              <w:t xml:space="preserve">. Қазақстан Республикасының өндірістік қауіпсіздік және экология саласындағы заңнамасының талаптарын бұза отырып, қызметтер көрсетілген жағдайда, бар бұзушылықтар толық жойылғанға дейін қызметтер көрсетуді, оның ішінде Тапсырыс берушінің талабы бойынша тоқтатылсын. </w:t>
            </w:r>
          </w:p>
          <w:p w14:paraId="7E52A7D4" w14:textId="6D09F6F6" w:rsidR="00B52919" w:rsidRPr="00CD4E64" w:rsidRDefault="00B52919" w:rsidP="00DF0CF6">
            <w:pPr>
              <w:pStyle w:val="ac"/>
              <w:ind w:left="313" w:hanging="313"/>
              <w:jc w:val="both"/>
              <w:rPr>
                <w:sz w:val="28"/>
                <w:szCs w:val="28"/>
                <w:lang w:val="kk-KZ"/>
              </w:rPr>
            </w:pPr>
            <w:r w:rsidRPr="00CD4E64">
              <w:rPr>
                <w:sz w:val="28"/>
                <w:szCs w:val="28"/>
                <w:lang w:val="kk-KZ"/>
              </w:rPr>
              <w:t>2.</w:t>
            </w:r>
            <w:r w:rsidR="002B6DC8">
              <w:rPr>
                <w:sz w:val="28"/>
                <w:szCs w:val="28"/>
                <w:lang w:val="kk-KZ"/>
              </w:rPr>
              <w:t>19</w:t>
            </w:r>
            <w:r w:rsidRPr="00CD4E64">
              <w:rPr>
                <w:sz w:val="28"/>
                <w:szCs w:val="28"/>
                <w:lang w:val="kk-KZ"/>
              </w:rPr>
              <w:t xml:space="preserve">. 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 </w:t>
            </w:r>
          </w:p>
          <w:p w14:paraId="43FD7756" w14:textId="64810194" w:rsidR="00B52919" w:rsidRPr="00CD4E64"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0</w:t>
            </w:r>
            <w:r w:rsidRPr="00CD4E64">
              <w:rPr>
                <w:sz w:val="28"/>
                <w:szCs w:val="28"/>
                <w:lang w:val="kk-KZ"/>
              </w:rPr>
              <w:t xml:space="preserve">. Жеткізушінің автокөлік құралдарының порт аумағына кіруіне және Порт аумағы бойынша жүріп-тұруына жарқылдауық маяктар (қызғылт сары түсті) болған кезде ғана жол беріледі. </w:t>
            </w:r>
          </w:p>
          <w:p w14:paraId="6DD7F9E1" w14:textId="7358A590" w:rsidR="00B52919" w:rsidRPr="00CD4E64"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1</w:t>
            </w:r>
            <w:r w:rsidRPr="00CD4E64">
              <w:rPr>
                <w:sz w:val="28"/>
                <w:szCs w:val="28"/>
                <w:lang w:val="kk-KZ"/>
              </w:rPr>
              <w:t xml:space="preserve">. 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 Қызмет көрсету кезінде бұзушылықтардың, белгіленген және қолданыстағы нормалардың, ережелер мен қауіпсіздік талаптарының барлық түрлері үшін Өнім беруші жауапты болады. </w:t>
            </w:r>
          </w:p>
          <w:p w14:paraId="119A0C33" w14:textId="1DB757D1" w:rsidR="00B52919" w:rsidRPr="00CD4E64"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2</w:t>
            </w:r>
            <w:r w:rsidRPr="00CD4E64">
              <w:rPr>
                <w:sz w:val="28"/>
                <w:szCs w:val="28"/>
                <w:lang w:val="kk-KZ"/>
              </w:rPr>
              <w:t xml:space="preserve">. Қызмет көрсету орындарында жеткізушінің қызметкерлеріне алғашқы медициналық көмек көрсету үшін тіркелген дәрі-дәрмектерді қоспағанда, алкогольдік ішімдіктерді тұтынуға тыйым салынсын. </w:t>
            </w:r>
          </w:p>
          <w:p w14:paraId="5DD2C3E3" w14:textId="1DD52C45" w:rsidR="00B52919" w:rsidRPr="00CD4E64"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3.</w:t>
            </w:r>
            <w:r w:rsidRPr="00CD4E64">
              <w:rPr>
                <w:sz w:val="28"/>
                <w:szCs w:val="28"/>
                <w:lang w:val="kk-KZ"/>
              </w:rPr>
              <w:t xml:space="preserve"> Жұмыс ауысымы аяқталғаннан кейін (немесе кемінде әрбір 6 сағат сайын) дезинфекциялау майлықтарымен (немесе дезинфекциялау құралдарының ерітінділерімен) есік тұтқаларын, тұтқаларды, автокреслолардың арқалықтарын (креслолардың қолтықтарын) сүрту жолымен дезинфекциялау құралдарын қолдана отырып, көлік құралының ішінде ылғалды жинауды жүргізу. </w:t>
            </w:r>
          </w:p>
          <w:p w14:paraId="79B1C09D" w14:textId="03D44643" w:rsidR="00B52919" w:rsidRPr="00CD4E64"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4</w:t>
            </w:r>
            <w:r w:rsidRPr="00CD4E64">
              <w:rPr>
                <w:sz w:val="28"/>
                <w:szCs w:val="28"/>
                <w:lang w:val="kk-KZ"/>
              </w:rPr>
              <w:t>. Жалға беру шеңберінде ұсынылатын автокөлік құралдарының жүргізушілері Көлік құралдарын жалға беру қызметін ұсынар алдында "қауіпсіз жүргізу" курсына оқытылуы тиіс.</w:t>
            </w:r>
          </w:p>
          <w:p w14:paraId="33374F7B" w14:textId="44FE2C4C" w:rsidR="00B52919" w:rsidRPr="00CD4E64" w:rsidRDefault="00B52919" w:rsidP="00DF0CF6">
            <w:pPr>
              <w:pStyle w:val="ac"/>
              <w:ind w:left="313" w:hanging="313"/>
              <w:jc w:val="both"/>
              <w:rPr>
                <w:sz w:val="28"/>
                <w:szCs w:val="28"/>
                <w:lang w:val="kk-KZ"/>
              </w:rPr>
            </w:pPr>
            <w:r w:rsidRPr="00CD4E64">
              <w:rPr>
                <w:sz w:val="28"/>
                <w:szCs w:val="28"/>
                <w:lang w:val="kk-KZ"/>
              </w:rPr>
              <w:lastRenderedPageBreak/>
              <w:t>2.2</w:t>
            </w:r>
            <w:r w:rsidR="002B6DC8">
              <w:rPr>
                <w:sz w:val="28"/>
                <w:szCs w:val="28"/>
                <w:lang w:val="kk-KZ"/>
              </w:rPr>
              <w:t>5</w:t>
            </w:r>
            <w:r w:rsidRPr="00CD4E64">
              <w:rPr>
                <w:sz w:val="28"/>
                <w:szCs w:val="28"/>
                <w:lang w:val="kk-KZ"/>
              </w:rPr>
              <w:t xml:space="preserve">. Ауаны баптау және желдету жүйесі салондағы қолайлы температура мен ауа сапасын қамтамасыз етуі керек. </w:t>
            </w:r>
          </w:p>
          <w:p w14:paraId="56F52ABA" w14:textId="3248EAF1" w:rsidR="00B52919" w:rsidRDefault="00B52919" w:rsidP="00DF0CF6">
            <w:pPr>
              <w:pStyle w:val="ac"/>
              <w:ind w:left="313" w:hanging="313"/>
              <w:jc w:val="both"/>
              <w:rPr>
                <w:sz w:val="28"/>
                <w:szCs w:val="28"/>
                <w:lang w:val="kk-KZ"/>
              </w:rPr>
            </w:pPr>
            <w:r w:rsidRPr="00CD4E64">
              <w:rPr>
                <w:sz w:val="28"/>
                <w:szCs w:val="28"/>
                <w:lang w:val="kk-KZ"/>
              </w:rPr>
              <w:t>2.2</w:t>
            </w:r>
            <w:r w:rsidR="002B6DC8">
              <w:rPr>
                <w:sz w:val="28"/>
                <w:szCs w:val="28"/>
                <w:lang w:val="kk-KZ"/>
              </w:rPr>
              <w:t>6</w:t>
            </w:r>
            <w:r w:rsidRPr="00CD4E64">
              <w:rPr>
                <w:sz w:val="28"/>
                <w:szCs w:val="28"/>
                <w:lang w:val="kk-KZ"/>
              </w:rPr>
              <w:t>. Интерьердің Шу оқшаулауы жол мен қозғалтқыштың шуын азайту үшін жасалуы керек.</w:t>
            </w:r>
          </w:p>
          <w:p w14:paraId="6BF0F2AE" w14:textId="2297B0C9" w:rsidR="00CD4E64" w:rsidRPr="00CD4E64" w:rsidRDefault="00DF0CF6" w:rsidP="00DF0CF6">
            <w:pPr>
              <w:pStyle w:val="ac"/>
              <w:ind w:left="313" w:hanging="313"/>
              <w:jc w:val="both"/>
              <w:rPr>
                <w:sz w:val="28"/>
                <w:szCs w:val="28"/>
                <w:lang w:val="kk-KZ"/>
              </w:rPr>
            </w:pPr>
            <w:r>
              <w:rPr>
                <w:sz w:val="28"/>
                <w:szCs w:val="28"/>
                <w:lang w:val="kk-KZ"/>
              </w:rPr>
              <w:t>2.2</w:t>
            </w:r>
            <w:r w:rsidR="002B6DC8">
              <w:rPr>
                <w:sz w:val="28"/>
                <w:szCs w:val="28"/>
                <w:lang w:val="kk-KZ"/>
              </w:rPr>
              <w:t>7</w:t>
            </w:r>
            <w:r w:rsidR="00CD4E64" w:rsidRPr="00AF616A">
              <w:rPr>
                <w:sz w:val="28"/>
                <w:szCs w:val="28"/>
                <w:lang w:val="kk-KZ"/>
              </w:rPr>
              <w:t>. Қызметтер Қазақстан Республикасының қолданыстағы заңнамасында көзделген нормативтік құқықтық актілерге сәйкес көрсетіледі.</w:t>
            </w:r>
          </w:p>
        </w:tc>
      </w:tr>
    </w:tbl>
    <w:p w14:paraId="6BB22B12" w14:textId="77777777" w:rsidR="00CD4E64" w:rsidRDefault="00CD4E64" w:rsidP="00CD4E64">
      <w:pPr>
        <w:pStyle w:val="ac"/>
        <w:jc w:val="both"/>
        <w:rPr>
          <w:b/>
          <w:bCs/>
          <w:sz w:val="28"/>
          <w:szCs w:val="28"/>
          <w:lang w:val="kk-KZ"/>
        </w:rPr>
      </w:pPr>
    </w:p>
    <w:p w14:paraId="2D2B3BDD" w14:textId="77777777" w:rsidR="00CD4E64" w:rsidRDefault="00CD4E64" w:rsidP="00CD4E64">
      <w:pPr>
        <w:pStyle w:val="ac"/>
        <w:jc w:val="both"/>
        <w:rPr>
          <w:b/>
          <w:bCs/>
          <w:sz w:val="28"/>
          <w:szCs w:val="28"/>
          <w:lang w:val="kk-KZ"/>
        </w:rPr>
      </w:pPr>
    </w:p>
    <w:p w14:paraId="6EA45D88" w14:textId="77777777" w:rsidR="00CD4E64" w:rsidRDefault="00CD4E64" w:rsidP="00CD4E64">
      <w:pPr>
        <w:pStyle w:val="ac"/>
        <w:jc w:val="both"/>
        <w:rPr>
          <w:b/>
          <w:bCs/>
          <w:sz w:val="28"/>
          <w:szCs w:val="28"/>
          <w:lang w:val="kk-KZ"/>
        </w:rPr>
      </w:pPr>
      <w:r>
        <w:rPr>
          <w:b/>
          <w:bCs/>
          <w:sz w:val="28"/>
          <w:szCs w:val="28"/>
          <w:lang w:val="kk-KZ"/>
        </w:rPr>
        <w:t xml:space="preserve">Әкімшілік-шаруашылық </w:t>
      </w:r>
    </w:p>
    <w:p w14:paraId="724127FC" w14:textId="11F45D87" w:rsidR="00B52919" w:rsidRPr="00CD4E64" w:rsidRDefault="00CD4E64" w:rsidP="00B52919">
      <w:pPr>
        <w:pStyle w:val="ac"/>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sectPr w:rsidR="00B52919" w:rsidRPr="00CD4E64" w:rsidSect="00DF0CF6">
      <w:pgSz w:w="11906" w:h="16838" w:code="9"/>
      <w:pgMar w:top="1134" w:right="851" w:bottom="1134" w:left="1701" w:header="425" w:footer="403" w:gutter="0"/>
      <w:pgNumType w:start="1"/>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14:12 Шадлинский Идрис Илгар оглы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14:44 Юрин  Александр Викторович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25.12.2024 14:50 Туякова Сауле Кикбаевна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27.12.2024 12:39 Ниязов Нурсултан Кайыржанович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51">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2050" w14:textId="77777777" w:rsidR="0008158E" w:rsidRDefault="0008158E" w:rsidP="000B74A4">
      <w:pPr>
        <w:spacing w:after="0" w:line="240" w:lineRule="auto"/>
      </w:pPr>
      <w:r>
        <w:separator/>
      </w:r>
    </w:p>
  </w:endnote>
  <w:endnote w:type="continuationSeparator" w:id="0">
    <w:p w14:paraId="32E5F9DD" w14:textId="77777777" w:rsidR="0008158E" w:rsidRDefault="0008158E"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27.12.2024 15:36.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B1A6" w14:textId="77777777" w:rsidR="0008158E" w:rsidRDefault="0008158E" w:rsidP="000B74A4">
      <w:pPr>
        <w:spacing w:after="0" w:line="240" w:lineRule="auto"/>
      </w:pPr>
      <w:r>
        <w:separator/>
      </w:r>
    </w:p>
  </w:footnote>
  <w:footnote w:type="continuationSeparator" w:id="0">
    <w:p w14:paraId="5E85A9CF" w14:textId="77777777" w:rsidR="0008158E" w:rsidRDefault="0008158E"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CE78CC"/>
    <w:multiLevelType w:val="multilevel"/>
    <w:tmpl w:val="10305782"/>
    <w:lvl w:ilvl="0">
      <w:start w:val="2"/>
      <w:numFmt w:val="decimal"/>
      <w:lvlText w:val="%1."/>
      <w:lvlJc w:val="left"/>
      <w:pPr>
        <w:ind w:left="600" w:hanging="600"/>
      </w:pPr>
      <w:rPr>
        <w:rFonts w:ascii="Times New Roman" w:eastAsia="TimesNewRomanPSMT" w:hAnsi="Times New Roman" w:cs="Times New Roman" w:hint="default"/>
      </w:rPr>
    </w:lvl>
    <w:lvl w:ilvl="1">
      <w:start w:val="28"/>
      <w:numFmt w:val="decimal"/>
      <w:lvlText w:val="%1.%2."/>
      <w:lvlJc w:val="left"/>
      <w:pPr>
        <w:ind w:left="720" w:hanging="720"/>
      </w:pPr>
      <w:rPr>
        <w:rFonts w:ascii="Times New Roman" w:eastAsia="TimesNewRomanPSMT" w:hAnsi="Times New Roman" w:cs="Times New Roman" w:hint="default"/>
      </w:rPr>
    </w:lvl>
    <w:lvl w:ilvl="2">
      <w:start w:val="1"/>
      <w:numFmt w:val="decimal"/>
      <w:lvlText w:val="%1.%2.%3."/>
      <w:lvlJc w:val="left"/>
      <w:pPr>
        <w:ind w:left="720" w:hanging="720"/>
      </w:pPr>
      <w:rPr>
        <w:rFonts w:ascii="Times New Roman" w:eastAsia="TimesNewRomanPSMT" w:hAnsi="Times New Roman" w:cs="Times New Roman" w:hint="default"/>
      </w:rPr>
    </w:lvl>
    <w:lvl w:ilvl="3">
      <w:start w:val="1"/>
      <w:numFmt w:val="decimal"/>
      <w:lvlText w:val="%1.%2.%3.%4."/>
      <w:lvlJc w:val="left"/>
      <w:pPr>
        <w:ind w:left="1080" w:hanging="1080"/>
      </w:pPr>
      <w:rPr>
        <w:rFonts w:ascii="Times New Roman" w:eastAsia="TimesNewRomanPSMT" w:hAnsi="Times New Roman" w:cs="Times New Roman" w:hint="default"/>
      </w:rPr>
    </w:lvl>
    <w:lvl w:ilvl="4">
      <w:start w:val="1"/>
      <w:numFmt w:val="decimal"/>
      <w:lvlText w:val="%1.%2.%3.%4.%5."/>
      <w:lvlJc w:val="left"/>
      <w:pPr>
        <w:ind w:left="1080" w:hanging="1080"/>
      </w:pPr>
      <w:rPr>
        <w:rFonts w:ascii="Times New Roman" w:eastAsia="TimesNewRomanPSMT" w:hAnsi="Times New Roman" w:cs="Times New Roman" w:hint="default"/>
      </w:rPr>
    </w:lvl>
    <w:lvl w:ilvl="5">
      <w:start w:val="1"/>
      <w:numFmt w:val="decimal"/>
      <w:lvlText w:val="%1.%2.%3.%4.%5.%6."/>
      <w:lvlJc w:val="left"/>
      <w:pPr>
        <w:ind w:left="1440" w:hanging="1440"/>
      </w:pPr>
      <w:rPr>
        <w:rFonts w:ascii="Times New Roman" w:eastAsia="TimesNewRomanPSMT" w:hAnsi="Times New Roman" w:cs="Times New Roman" w:hint="default"/>
      </w:rPr>
    </w:lvl>
    <w:lvl w:ilvl="6">
      <w:start w:val="1"/>
      <w:numFmt w:val="decimal"/>
      <w:lvlText w:val="%1.%2.%3.%4.%5.%6.%7."/>
      <w:lvlJc w:val="left"/>
      <w:pPr>
        <w:ind w:left="1800" w:hanging="1800"/>
      </w:pPr>
      <w:rPr>
        <w:rFonts w:ascii="Times New Roman" w:eastAsia="TimesNewRomanPSMT" w:hAnsi="Times New Roman" w:cs="Times New Roman" w:hint="default"/>
      </w:rPr>
    </w:lvl>
    <w:lvl w:ilvl="7">
      <w:start w:val="1"/>
      <w:numFmt w:val="decimal"/>
      <w:lvlText w:val="%1.%2.%3.%4.%5.%6.%7.%8."/>
      <w:lvlJc w:val="left"/>
      <w:pPr>
        <w:ind w:left="1800" w:hanging="1800"/>
      </w:pPr>
      <w:rPr>
        <w:rFonts w:ascii="Times New Roman" w:eastAsia="TimesNewRomanPSMT" w:hAnsi="Times New Roman" w:cs="Times New Roman" w:hint="default"/>
      </w:rPr>
    </w:lvl>
    <w:lvl w:ilvl="8">
      <w:start w:val="1"/>
      <w:numFmt w:val="decimal"/>
      <w:lvlText w:val="%1.%2.%3.%4.%5.%6.%7.%8.%9."/>
      <w:lvlJc w:val="left"/>
      <w:pPr>
        <w:ind w:left="2160" w:hanging="2160"/>
      </w:pPr>
      <w:rPr>
        <w:rFonts w:ascii="Times New Roman" w:eastAsia="TimesNewRomanPSMT" w:hAnsi="Times New Roman" w:cs="Times New Roman" w:hint="default"/>
      </w:rPr>
    </w:lvl>
  </w:abstractNum>
  <w:abstractNum w:abstractNumId="7"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9"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4811805"/>
    <w:multiLevelType w:val="multilevel"/>
    <w:tmpl w:val="70E20E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5"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C60746"/>
    <w:multiLevelType w:val="multilevel"/>
    <w:tmpl w:val="8B442C3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2"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31" w15:restartNumberingAfterBreak="0">
    <w:nsid w:val="453A0B21"/>
    <w:multiLevelType w:val="multilevel"/>
    <w:tmpl w:val="614C28A2"/>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5"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5510650">
    <w:abstractNumId w:val="44"/>
  </w:num>
  <w:num w:numId="2" w16cid:durableId="44137662">
    <w:abstractNumId w:val="20"/>
  </w:num>
  <w:num w:numId="3" w16cid:durableId="1320843269">
    <w:abstractNumId w:val="27"/>
  </w:num>
  <w:num w:numId="4" w16cid:durableId="40982336">
    <w:abstractNumId w:val="45"/>
  </w:num>
  <w:num w:numId="5" w16cid:durableId="652493236">
    <w:abstractNumId w:val="4"/>
  </w:num>
  <w:num w:numId="6" w16cid:durableId="814375338">
    <w:abstractNumId w:val="7"/>
  </w:num>
  <w:num w:numId="7" w16cid:durableId="1564366899">
    <w:abstractNumId w:val="41"/>
  </w:num>
  <w:num w:numId="8" w16cid:durableId="1998802483">
    <w:abstractNumId w:val="19"/>
  </w:num>
  <w:num w:numId="9" w16cid:durableId="314139828">
    <w:abstractNumId w:val="11"/>
  </w:num>
  <w:num w:numId="10" w16cid:durableId="367999408">
    <w:abstractNumId w:val="12"/>
  </w:num>
  <w:num w:numId="11" w16cid:durableId="274212432">
    <w:abstractNumId w:val="8"/>
  </w:num>
  <w:num w:numId="12" w16cid:durableId="1781753684">
    <w:abstractNumId w:val="25"/>
  </w:num>
  <w:num w:numId="13" w16cid:durableId="1224564636">
    <w:abstractNumId w:val="3"/>
  </w:num>
  <w:num w:numId="14" w16cid:durableId="168450476">
    <w:abstractNumId w:val="34"/>
  </w:num>
  <w:num w:numId="15" w16cid:durableId="1247223046">
    <w:abstractNumId w:val="43"/>
  </w:num>
  <w:num w:numId="16" w16cid:durableId="1374236688">
    <w:abstractNumId w:val="5"/>
  </w:num>
  <w:num w:numId="17" w16cid:durableId="1121801656">
    <w:abstractNumId w:val="39"/>
  </w:num>
  <w:num w:numId="18" w16cid:durableId="1746226336">
    <w:abstractNumId w:val="46"/>
  </w:num>
  <w:num w:numId="19" w16cid:durableId="1354763861">
    <w:abstractNumId w:val="14"/>
  </w:num>
  <w:num w:numId="20" w16cid:durableId="235436088">
    <w:abstractNumId w:val="2"/>
  </w:num>
  <w:num w:numId="21" w16cid:durableId="878712009">
    <w:abstractNumId w:val="28"/>
  </w:num>
  <w:num w:numId="22" w16cid:durableId="1183783545">
    <w:abstractNumId w:val="47"/>
  </w:num>
  <w:num w:numId="23" w16cid:durableId="495809031">
    <w:abstractNumId w:val="33"/>
  </w:num>
  <w:num w:numId="24" w16cid:durableId="1393776107">
    <w:abstractNumId w:val="21"/>
  </w:num>
  <w:num w:numId="25" w16cid:durableId="1743286488">
    <w:abstractNumId w:val="30"/>
  </w:num>
  <w:num w:numId="26" w16cid:durableId="760374320">
    <w:abstractNumId w:val="38"/>
  </w:num>
  <w:num w:numId="27" w16cid:durableId="908081313">
    <w:abstractNumId w:val="42"/>
  </w:num>
  <w:num w:numId="28" w16cid:durableId="1735615014">
    <w:abstractNumId w:val="16"/>
  </w:num>
  <w:num w:numId="29" w16cid:durableId="1930775024">
    <w:abstractNumId w:val="0"/>
  </w:num>
  <w:num w:numId="30" w16cid:durableId="859394790">
    <w:abstractNumId w:val="10"/>
  </w:num>
  <w:num w:numId="31" w16cid:durableId="923295312">
    <w:abstractNumId w:val="37"/>
  </w:num>
  <w:num w:numId="32" w16cid:durableId="328994202">
    <w:abstractNumId w:val="35"/>
  </w:num>
  <w:num w:numId="33" w16cid:durableId="222716316">
    <w:abstractNumId w:val="17"/>
  </w:num>
  <w:num w:numId="34" w16cid:durableId="1851946747">
    <w:abstractNumId w:val="36"/>
  </w:num>
  <w:num w:numId="35" w16cid:durableId="1956061481">
    <w:abstractNumId w:val="40"/>
  </w:num>
  <w:num w:numId="36" w16cid:durableId="691345198">
    <w:abstractNumId w:val="26"/>
  </w:num>
  <w:num w:numId="37" w16cid:durableId="1064766255">
    <w:abstractNumId w:val="48"/>
  </w:num>
  <w:num w:numId="38" w16cid:durableId="423571406">
    <w:abstractNumId w:val="15"/>
  </w:num>
  <w:num w:numId="39" w16cid:durableId="523906176">
    <w:abstractNumId w:val="24"/>
  </w:num>
  <w:num w:numId="40" w16cid:durableId="346829864">
    <w:abstractNumId w:val="9"/>
  </w:num>
  <w:num w:numId="41" w16cid:durableId="1214928852">
    <w:abstractNumId w:val="32"/>
  </w:num>
  <w:num w:numId="42" w16cid:durableId="282545700">
    <w:abstractNumId w:val="31"/>
  </w:num>
  <w:num w:numId="43" w16cid:durableId="1120339174">
    <w:abstractNumId w:val="23"/>
  </w:num>
  <w:num w:numId="44" w16cid:durableId="664477174">
    <w:abstractNumId w:val="29"/>
  </w:num>
  <w:num w:numId="45" w16cid:durableId="1676108669">
    <w:abstractNumId w:val="1"/>
  </w:num>
  <w:num w:numId="46" w16cid:durableId="43678957">
    <w:abstractNumId w:val="22"/>
  </w:num>
  <w:num w:numId="47" w16cid:durableId="939026430">
    <w:abstractNumId w:val="6"/>
  </w:num>
  <w:num w:numId="48" w16cid:durableId="320282635">
    <w:abstractNumId w:val="13"/>
  </w:num>
  <w:num w:numId="49" w16cid:durableId="1901209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35F3C"/>
    <w:rsid w:val="0004110C"/>
    <w:rsid w:val="000515CB"/>
    <w:rsid w:val="00054AA3"/>
    <w:rsid w:val="00062CA2"/>
    <w:rsid w:val="00062FBF"/>
    <w:rsid w:val="00064870"/>
    <w:rsid w:val="00070B36"/>
    <w:rsid w:val="00072676"/>
    <w:rsid w:val="00072711"/>
    <w:rsid w:val="00077B70"/>
    <w:rsid w:val="00077D61"/>
    <w:rsid w:val="00080CF6"/>
    <w:rsid w:val="0008158E"/>
    <w:rsid w:val="000831FB"/>
    <w:rsid w:val="00086CFF"/>
    <w:rsid w:val="00090454"/>
    <w:rsid w:val="00090530"/>
    <w:rsid w:val="00096582"/>
    <w:rsid w:val="000A044B"/>
    <w:rsid w:val="000A7972"/>
    <w:rsid w:val="000B0466"/>
    <w:rsid w:val="000B2347"/>
    <w:rsid w:val="000B74A4"/>
    <w:rsid w:val="000D1873"/>
    <w:rsid w:val="000D76ED"/>
    <w:rsid w:val="000E4186"/>
    <w:rsid w:val="000F2B20"/>
    <w:rsid w:val="000F789F"/>
    <w:rsid w:val="001119D1"/>
    <w:rsid w:val="00112BB5"/>
    <w:rsid w:val="00122DC7"/>
    <w:rsid w:val="00123AA9"/>
    <w:rsid w:val="001332F8"/>
    <w:rsid w:val="00143FB2"/>
    <w:rsid w:val="00151012"/>
    <w:rsid w:val="00151DAA"/>
    <w:rsid w:val="001521E0"/>
    <w:rsid w:val="0015516F"/>
    <w:rsid w:val="00165F4E"/>
    <w:rsid w:val="00167222"/>
    <w:rsid w:val="001676FB"/>
    <w:rsid w:val="00174352"/>
    <w:rsid w:val="00176836"/>
    <w:rsid w:val="00176D73"/>
    <w:rsid w:val="001800EA"/>
    <w:rsid w:val="00197C7F"/>
    <w:rsid w:val="001A2860"/>
    <w:rsid w:val="001A7942"/>
    <w:rsid w:val="001B1106"/>
    <w:rsid w:val="001D0FB6"/>
    <w:rsid w:val="001D1EC5"/>
    <w:rsid w:val="001D3CA7"/>
    <w:rsid w:val="001D598D"/>
    <w:rsid w:val="001D62F0"/>
    <w:rsid w:val="001E0AD0"/>
    <w:rsid w:val="001E327F"/>
    <w:rsid w:val="001E6DB5"/>
    <w:rsid w:val="001F13FB"/>
    <w:rsid w:val="001F1D85"/>
    <w:rsid w:val="001F2025"/>
    <w:rsid w:val="001F758D"/>
    <w:rsid w:val="001F7821"/>
    <w:rsid w:val="00214457"/>
    <w:rsid w:val="0021760E"/>
    <w:rsid w:val="002321BC"/>
    <w:rsid w:val="0023291D"/>
    <w:rsid w:val="00237DD5"/>
    <w:rsid w:val="002504B6"/>
    <w:rsid w:val="00252E44"/>
    <w:rsid w:val="00252EB2"/>
    <w:rsid w:val="00254619"/>
    <w:rsid w:val="00257712"/>
    <w:rsid w:val="002615C8"/>
    <w:rsid w:val="00264C98"/>
    <w:rsid w:val="00267526"/>
    <w:rsid w:val="00275A0C"/>
    <w:rsid w:val="00280F46"/>
    <w:rsid w:val="002910B3"/>
    <w:rsid w:val="002A2C59"/>
    <w:rsid w:val="002A3F24"/>
    <w:rsid w:val="002A6403"/>
    <w:rsid w:val="002B3C56"/>
    <w:rsid w:val="002B6DC8"/>
    <w:rsid w:val="002C3C90"/>
    <w:rsid w:val="002C491F"/>
    <w:rsid w:val="002E2A1D"/>
    <w:rsid w:val="002E7FA4"/>
    <w:rsid w:val="002F02AC"/>
    <w:rsid w:val="002F6BA0"/>
    <w:rsid w:val="00305BA7"/>
    <w:rsid w:val="00315542"/>
    <w:rsid w:val="00316318"/>
    <w:rsid w:val="0032032E"/>
    <w:rsid w:val="003219E4"/>
    <w:rsid w:val="00322919"/>
    <w:rsid w:val="00325231"/>
    <w:rsid w:val="00331689"/>
    <w:rsid w:val="003344E7"/>
    <w:rsid w:val="00335514"/>
    <w:rsid w:val="00344843"/>
    <w:rsid w:val="00351DE1"/>
    <w:rsid w:val="00351FE8"/>
    <w:rsid w:val="0036299C"/>
    <w:rsid w:val="00365F31"/>
    <w:rsid w:val="003705C3"/>
    <w:rsid w:val="00372BE2"/>
    <w:rsid w:val="003752A9"/>
    <w:rsid w:val="00385372"/>
    <w:rsid w:val="00391BD5"/>
    <w:rsid w:val="00394C80"/>
    <w:rsid w:val="00396753"/>
    <w:rsid w:val="00397682"/>
    <w:rsid w:val="003A5D72"/>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969"/>
    <w:rsid w:val="00431DAC"/>
    <w:rsid w:val="00437DD8"/>
    <w:rsid w:val="00442791"/>
    <w:rsid w:val="00447665"/>
    <w:rsid w:val="00451276"/>
    <w:rsid w:val="0045133B"/>
    <w:rsid w:val="00452A5F"/>
    <w:rsid w:val="00455727"/>
    <w:rsid w:val="00456D67"/>
    <w:rsid w:val="00460501"/>
    <w:rsid w:val="004720C1"/>
    <w:rsid w:val="004841F2"/>
    <w:rsid w:val="004925F3"/>
    <w:rsid w:val="00493EE1"/>
    <w:rsid w:val="00496844"/>
    <w:rsid w:val="004A49E6"/>
    <w:rsid w:val="004B368B"/>
    <w:rsid w:val="004C0DB4"/>
    <w:rsid w:val="004C41BE"/>
    <w:rsid w:val="004C6C85"/>
    <w:rsid w:val="004C6F55"/>
    <w:rsid w:val="004D36A8"/>
    <w:rsid w:val="004E22A4"/>
    <w:rsid w:val="004E5201"/>
    <w:rsid w:val="004F5392"/>
    <w:rsid w:val="004F5EB5"/>
    <w:rsid w:val="0050052D"/>
    <w:rsid w:val="00512826"/>
    <w:rsid w:val="00515962"/>
    <w:rsid w:val="005249DE"/>
    <w:rsid w:val="00531568"/>
    <w:rsid w:val="0053218C"/>
    <w:rsid w:val="00537BFF"/>
    <w:rsid w:val="00554638"/>
    <w:rsid w:val="00560206"/>
    <w:rsid w:val="00561D8A"/>
    <w:rsid w:val="005809B8"/>
    <w:rsid w:val="005829CF"/>
    <w:rsid w:val="00582A11"/>
    <w:rsid w:val="00590503"/>
    <w:rsid w:val="005976C0"/>
    <w:rsid w:val="00597EB7"/>
    <w:rsid w:val="005A2E7A"/>
    <w:rsid w:val="005A53B7"/>
    <w:rsid w:val="005B26CA"/>
    <w:rsid w:val="005B4BFD"/>
    <w:rsid w:val="005B6B10"/>
    <w:rsid w:val="005C0315"/>
    <w:rsid w:val="005C1188"/>
    <w:rsid w:val="005C28B1"/>
    <w:rsid w:val="005C32A4"/>
    <w:rsid w:val="005C4F81"/>
    <w:rsid w:val="005D2BCD"/>
    <w:rsid w:val="005D38EC"/>
    <w:rsid w:val="005D4E32"/>
    <w:rsid w:val="005D4F42"/>
    <w:rsid w:val="005D6EAA"/>
    <w:rsid w:val="005D780A"/>
    <w:rsid w:val="005E2F81"/>
    <w:rsid w:val="005E4ACB"/>
    <w:rsid w:val="005F423F"/>
    <w:rsid w:val="005F61DE"/>
    <w:rsid w:val="005F6B32"/>
    <w:rsid w:val="005F74FD"/>
    <w:rsid w:val="00604684"/>
    <w:rsid w:val="00612AC9"/>
    <w:rsid w:val="00617810"/>
    <w:rsid w:val="00621358"/>
    <w:rsid w:val="006254FD"/>
    <w:rsid w:val="00634EB1"/>
    <w:rsid w:val="00637DB8"/>
    <w:rsid w:val="00646843"/>
    <w:rsid w:val="0065460B"/>
    <w:rsid w:val="00660E70"/>
    <w:rsid w:val="006611A0"/>
    <w:rsid w:val="00663F1D"/>
    <w:rsid w:val="0066532B"/>
    <w:rsid w:val="0066647E"/>
    <w:rsid w:val="006677F1"/>
    <w:rsid w:val="0066793C"/>
    <w:rsid w:val="006750DE"/>
    <w:rsid w:val="006776E8"/>
    <w:rsid w:val="00680928"/>
    <w:rsid w:val="0069138D"/>
    <w:rsid w:val="00696610"/>
    <w:rsid w:val="006A08EC"/>
    <w:rsid w:val="006A1855"/>
    <w:rsid w:val="006B3D07"/>
    <w:rsid w:val="006B7223"/>
    <w:rsid w:val="006C2426"/>
    <w:rsid w:val="006C3B28"/>
    <w:rsid w:val="006C6048"/>
    <w:rsid w:val="006C76B9"/>
    <w:rsid w:val="006D2C44"/>
    <w:rsid w:val="006E0D6D"/>
    <w:rsid w:val="006E2CE8"/>
    <w:rsid w:val="006E5508"/>
    <w:rsid w:val="006E5F20"/>
    <w:rsid w:val="006E760D"/>
    <w:rsid w:val="006E78D3"/>
    <w:rsid w:val="00700091"/>
    <w:rsid w:val="007010A6"/>
    <w:rsid w:val="0070500F"/>
    <w:rsid w:val="00710389"/>
    <w:rsid w:val="0072137F"/>
    <w:rsid w:val="00722E36"/>
    <w:rsid w:val="00723ACE"/>
    <w:rsid w:val="00724BEA"/>
    <w:rsid w:val="007275E5"/>
    <w:rsid w:val="007325C7"/>
    <w:rsid w:val="00747311"/>
    <w:rsid w:val="0075186F"/>
    <w:rsid w:val="00752231"/>
    <w:rsid w:val="007523D4"/>
    <w:rsid w:val="00753DD1"/>
    <w:rsid w:val="00756A6D"/>
    <w:rsid w:val="00760783"/>
    <w:rsid w:val="00763E39"/>
    <w:rsid w:val="00764290"/>
    <w:rsid w:val="0077031A"/>
    <w:rsid w:val="00774600"/>
    <w:rsid w:val="007758B6"/>
    <w:rsid w:val="007A0E08"/>
    <w:rsid w:val="007A3725"/>
    <w:rsid w:val="007A4243"/>
    <w:rsid w:val="007A5A40"/>
    <w:rsid w:val="007B252B"/>
    <w:rsid w:val="007B3939"/>
    <w:rsid w:val="007B6AB6"/>
    <w:rsid w:val="007C0F1C"/>
    <w:rsid w:val="007C129C"/>
    <w:rsid w:val="007F5B31"/>
    <w:rsid w:val="007F5DDB"/>
    <w:rsid w:val="007F630E"/>
    <w:rsid w:val="007F7016"/>
    <w:rsid w:val="00813C7A"/>
    <w:rsid w:val="00817CBE"/>
    <w:rsid w:val="00820A47"/>
    <w:rsid w:val="00833252"/>
    <w:rsid w:val="00840985"/>
    <w:rsid w:val="008432E9"/>
    <w:rsid w:val="00864568"/>
    <w:rsid w:val="008649DF"/>
    <w:rsid w:val="00865AEB"/>
    <w:rsid w:val="00870527"/>
    <w:rsid w:val="00876246"/>
    <w:rsid w:val="00880FA2"/>
    <w:rsid w:val="00882240"/>
    <w:rsid w:val="00886CD0"/>
    <w:rsid w:val="008942B7"/>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2318E"/>
    <w:rsid w:val="00927948"/>
    <w:rsid w:val="0093072F"/>
    <w:rsid w:val="00934730"/>
    <w:rsid w:val="00952820"/>
    <w:rsid w:val="00962102"/>
    <w:rsid w:val="00964796"/>
    <w:rsid w:val="009675B3"/>
    <w:rsid w:val="009710D0"/>
    <w:rsid w:val="009745E1"/>
    <w:rsid w:val="009840CA"/>
    <w:rsid w:val="00990B44"/>
    <w:rsid w:val="00996AD3"/>
    <w:rsid w:val="009A1858"/>
    <w:rsid w:val="009A59C2"/>
    <w:rsid w:val="009A6437"/>
    <w:rsid w:val="009B3EBA"/>
    <w:rsid w:val="009B7B06"/>
    <w:rsid w:val="009C0113"/>
    <w:rsid w:val="009C7178"/>
    <w:rsid w:val="009D146B"/>
    <w:rsid w:val="009D2964"/>
    <w:rsid w:val="009E591D"/>
    <w:rsid w:val="009E6F85"/>
    <w:rsid w:val="00A06884"/>
    <w:rsid w:val="00A1057C"/>
    <w:rsid w:val="00A12E93"/>
    <w:rsid w:val="00A1356B"/>
    <w:rsid w:val="00A15059"/>
    <w:rsid w:val="00A326F9"/>
    <w:rsid w:val="00A37871"/>
    <w:rsid w:val="00A450A2"/>
    <w:rsid w:val="00A4695C"/>
    <w:rsid w:val="00A5407C"/>
    <w:rsid w:val="00A573A3"/>
    <w:rsid w:val="00A60363"/>
    <w:rsid w:val="00A6765E"/>
    <w:rsid w:val="00A67886"/>
    <w:rsid w:val="00A67898"/>
    <w:rsid w:val="00A7219E"/>
    <w:rsid w:val="00A74DA2"/>
    <w:rsid w:val="00A84892"/>
    <w:rsid w:val="00A94575"/>
    <w:rsid w:val="00A96CDF"/>
    <w:rsid w:val="00A97021"/>
    <w:rsid w:val="00AA402B"/>
    <w:rsid w:val="00AA5366"/>
    <w:rsid w:val="00AB7D0F"/>
    <w:rsid w:val="00AC3011"/>
    <w:rsid w:val="00AC3A73"/>
    <w:rsid w:val="00AC6003"/>
    <w:rsid w:val="00AD2475"/>
    <w:rsid w:val="00AD41A5"/>
    <w:rsid w:val="00AE0F91"/>
    <w:rsid w:val="00AE3E8B"/>
    <w:rsid w:val="00AE6BB6"/>
    <w:rsid w:val="00AF0371"/>
    <w:rsid w:val="00AF0741"/>
    <w:rsid w:val="00AF30A5"/>
    <w:rsid w:val="00B019AB"/>
    <w:rsid w:val="00B028F0"/>
    <w:rsid w:val="00B07BE4"/>
    <w:rsid w:val="00B2367B"/>
    <w:rsid w:val="00B26BCA"/>
    <w:rsid w:val="00B31448"/>
    <w:rsid w:val="00B3260A"/>
    <w:rsid w:val="00B40A1A"/>
    <w:rsid w:val="00B44B82"/>
    <w:rsid w:val="00B51559"/>
    <w:rsid w:val="00B52919"/>
    <w:rsid w:val="00B61A6D"/>
    <w:rsid w:val="00B71902"/>
    <w:rsid w:val="00B72D0F"/>
    <w:rsid w:val="00B7444B"/>
    <w:rsid w:val="00B75D72"/>
    <w:rsid w:val="00B76E82"/>
    <w:rsid w:val="00B77527"/>
    <w:rsid w:val="00B81C55"/>
    <w:rsid w:val="00B904E1"/>
    <w:rsid w:val="00B94FC0"/>
    <w:rsid w:val="00B95FC6"/>
    <w:rsid w:val="00BA15DB"/>
    <w:rsid w:val="00BA7C10"/>
    <w:rsid w:val="00BB1155"/>
    <w:rsid w:val="00BB2644"/>
    <w:rsid w:val="00BB3A90"/>
    <w:rsid w:val="00BB68C4"/>
    <w:rsid w:val="00BB6C55"/>
    <w:rsid w:val="00BB6D93"/>
    <w:rsid w:val="00BC62AA"/>
    <w:rsid w:val="00BD1D37"/>
    <w:rsid w:val="00BD4BF5"/>
    <w:rsid w:val="00BE1BA4"/>
    <w:rsid w:val="00BE1E80"/>
    <w:rsid w:val="00BE49A0"/>
    <w:rsid w:val="00BF2074"/>
    <w:rsid w:val="00BF53AF"/>
    <w:rsid w:val="00C04282"/>
    <w:rsid w:val="00C11453"/>
    <w:rsid w:val="00C13AA7"/>
    <w:rsid w:val="00C34F5E"/>
    <w:rsid w:val="00C35FDF"/>
    <w:rsid w:val="00C54048"/>
    <w:rsid w:val="00C54959"/>
    <w:rsid w:val="00C607F5"/>
    <w:rsid w:val="00C63BF2"/>
    <w:rsid w:val="00C63DC3"/>
    <w:rsid w:val="00C70838"/>
    <w:rsid w:val="00C81AFC"/>
    <w:rsid w:val="00C86F90"/>
    <w:rsid w:val="00C95269"/>
    <w:rsid w:val="00C96BE2"/>
    <w:rsid w:val="00CA2044"/>
    <w:rsid w:val="00CA402C"/>
    <w:rsid w:val="00CB0075"/>
    <w:rsid w:val="00CC1FEE"/>
    <w:rsid w:val="00CC3CC2"/>
    <w:rsid w:val="00CC3EC5"/>
    <w:rsid w:val="00CD3D7B"/>
    <w:rsid w:val="00CD4CA0"/>
    <w:rsid w:val="00CD4E64"/>
    <w:rsid w:val="00CE68B0"/>
    <w:rsid w:val="00CF04B5"/>
    <w:rsid w:val="00CF4CF9"/>
    <w:rsid w:val="00CF5713"/>
    <w:rsid w:val="00D01D97"/>
    <w:rsid w:val="00D03721"/>
    <w:rsid w:val="00D13A26"/>
    <w:rsid w:val="00D165E5"/>
    <w:rsid w:val="00D16CAB"/>
    <w:rsid w:val="00D1704D"/>
    <w:rsid w:val="00D1725C"/>
    <w:rsid w:val="00D32FB7"/>
    <w:rsid w:val="00D35235"/>
    <w:rsid w:val="00D35702"/>
    <w:rsid w:val="00D5038A"/>
    <w:rsid w:val="00D51F8B"/>
    <w:rsid w:val="00D54A15"/>
    <w:rsid w:val="00D56F8B"/>
    <w:rsid w:val="00D66DD9"/>
    <w:rsid w:val="00D74E16"/>
    <w:rsid w:val="00D755AF"/>
    <w:rsid w:val="00D77E88"/>
    <w:rsid w:val="00D82D23"/>
    <w:rsid w:val="00D85D97"/>
    <w:rsid w:val="00D87BD8"/>
    <w:rsid w:val="00D95E4F"/>
    <w:rsid w:val="00DA6603"/>
    <w:rsid w:val="00DB0948"/>
    <w:rsid w:val="00DB6965"/>
    <w:rsid w:val="00DC2EAD"/>
    <w:rsid w:val="00DC40DD"/>
    <w:rsid w:val="00DD26F5"/>
    <w:rsid w:val="00DD2786"/>
    <w:rsid w:val="00DD2E56"/>
    <w:rsid w:val="00DD30E6"/>
    <w:rsid w:val="00DD3329"/>
    <w:rsid w:val="00DD66EF"/>
    <w:rsid w:val="00DD6B4E"/>
    <w:rsid w:val="00DD714C"/>
    <w:rsid w:val="00DD7AA4"/>
    <w:rsid w:val="00DE152A"/>
    <w:rsid w:val="00DE349A"/>
    <w:rsid w:val="00DF0CF6"/>
    <w:rsid w:val="00DF2209"/>
    <w:rsid w:val="00DF2966"/>
    <w:rsid w:val="00DF3E71"/>
    <w:rsid w:val="00DF5EBB"/>
    <w:rsid w:val="00DF6CA6"/>
    <w:rsid w:val="00DF73D7"/>
    <w:rsid w:val="00E070FF"/>
    <w:rsid w:val="00E1023D"/>
    <w:rsid w:val="00E1327C"/>
    <w:rsid w:val="00E137F2"/>
    <w:rsid w:val="00E143D6"/>
    <w:rsid w:val="00E14433"/>
    <w:rsid w:val="00E14518"/>
    <w:rsid w:val="00E213A3"/>
    <w:rsid w:val="00E21F5A"/>
    <w:rsid w:val="00E26744"/>
    <w:rsid w:val="00E27A2A"/>
    <w:rsid w:val="00E27D59"/>
    <w:rsid w:val="00E306CE"/>
    <w:rsid w:val="00E31539"/>
    <w:rsid w:val="00E36609"/>
    <w:rsid w:val="00E3700C"/>
    <w:rsid w:val="00E40459"/>
    <w:rsid w:val="00E421FE"/>
    <w:rsid w:val="00E4617D"/>
    <w:rsid w:val="00E51C5A"/>
    <w:rsid w:val="00E547F3"/>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C0653"/>
    <w:rsid w:val="00EC0AA4"/>
    <w:rsid w:val="00EC3871"/>
    <w:rsid w:val="00ED1141"/>
    <w:rsid w:val="00ED24DA"/>
    <w:rsid w:val="00EE1B9D"/>
    <w:rsid w:val="00EE21EC"/>
    <w:rsid w:val="00EE52FC"/>
    <w:rsid w:val="00EE5576"/>
    <w:rsid w:val="00EE7712"/>
    <w:rsid w:val="00EF082B"/>
    <w:rsid w:val="00EF3AC3"/>
    <w:rsid w:val="00EF6691"/>
    <w:rsid w:val="00F01E2B"/>
    <w:rsid w:val="00F05BD0"/>
    <w:rsid w:val="00F11E7E"/>
    <w:rsid w:val="00F17F1F"/>
    <w:rsid w:val="00F20B43"/>
    <w:rsid w:val="00F2131D"/>
    <w:rsid w:val="00F21AEF"/>
    <w:rsid w:val="00F264DD"/>
    <w:rsid w:val="00F35D12"/>
    <w:rsid w:val="00F36F6E"/>
    <w:rsid w:val="00F4288C"/>
    <w:rsid w:val="00F47F66"/>
    <w:rsid w:val="00F504E2"/>
    <w:rsid w:val="00F604FD"/>
    <w:rsid w:val="00F64532"/>
    <w:rsid w:val="00F6581B"/>
    <w:rsid w:val="00F671E1"/>
    <w:rsid w:val="00F7665F"/>
    <w:rsid w:val="00F768DF"/>
    <w:rsid w:val="00F8022B"/>
    <w:rsid w:val="00F85B33"/>
    <w:rsid w:val="00F9501C"/>
    <w:rsid w:val="00FA7FEF"/>
    <w:rsid w:val="00FB0F11"/>
    <w:rsid w:val="00FB4879"/>
    <w:rsid w:val="00FC0758"/>
    <w:rsid w:val="00FC2270"/>
    <w:rsid w:val="00FC69E3"/>
    <w:rsid w:val="00FD2B38"/>
    <w:rsid w:val="00FE1574"/>
    <w:rsid w:val="00FE3E7E"/>
    <w:rsid w:val="00FE4029"/>
    <w:rsid w:val="00FE5CB0"/>
    <w:rsid w:val="00FF4DEA"/>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DA90"/>
  <w15:docId w15:val="{87F4B499-F225-4F3E-95BD-059EBC0D99D9}"/>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1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15542"/>
    <w:rPr>
      <w:rFonts w:ascii="Courier New" w:eastAsia="Times New Roman" w:hAnsi="Courier New" w:cs="Courier New"/>
      <w:sz w:val="20"/>
      <w:szCs w:val="20"/>
    </w:rPr>
  </w:style>
  <w:style w:type="character" w:customStyle="1" w:styleId="y2iqfc">
    <w:name w:val="y2iqfc"/>
    <w:basedOn w:val="a0"/>
    <w:rsid w:val="00315542"/>
  </w:style>
  <w:style w:type="character" w:styleId="af6">
    <w:name w:val="Subtle Emphasis"/>
    <w:basedOn w:val="a0"/>
    <w:uiPriority w:val="19"/>
    <w:qFormat/>
    <w:rsid w:val="00AC3A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144667113">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19240705">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2075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51" Type="http://schemas.openxmlformats.org/officeDocument/2006/relationships/image" Target="media/image951.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350B-4347-4E7E-9366-569C467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2</cp:revision>
  <cp:lastPrinted>2024-12-01T09:12:00Z</cp:lastPrinted>
  <dcterms:created xsi:type="dcterms:W3CDTF">2024-12-10T11:22:00Z</dcterms:created>
  <dcterms:modified xsi:type="dcterms:W3CDTF">2024-12-10T11:22:00Z</dcterms:modified>
</cp:coreProperties>
</file>