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C2CF" w14:textId="77777777" w:rsidR="007F1A07" w:rsidRDefault="007F1A07" w:rsidP="007F1A07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4195DC6" w14:textId="77777777" w:rsidR="007F1A07" w:rsidRDefault="007F1A07" w:rsidP="007F1A07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798762E" w14:textId="77777777" w:rsidR="007F1A07" w:rsidRDefault="007F1A07" w:rsidP="007F1A07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11D4586" w14:textId="5C2F2482" w:rsidR="007F1A07" w:rsidRPr="00AC1D91" w:rsidRDefault="007F1A07" w:rsidP="007F1A07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  <w:r w:rsidRPr="00AC1D91">
        <w:rPr>
          <w:rFonts w:ascii="Times New Roman" w:hAnsi="Times New Roman" w:cs="Times New Roman"/>
          <w:b/>
          <w:bCs/>
          <w:szCs w:val="24"/>
        </w:rPr>
        <w:t>С 01.04.2026г.</w:t>
      </w:r>
    </w:p>
    <w:p w14:paraId="2B00D8B5" w14:textId="77777777" w:rsidR="007F1A07" w:rsidRPr="00AC1D91" w:rsidRDefault="007F1A07" w:rsidP="007F1A07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5A8665FA" w14:textId="77777777" w:rsidR="007F1A07" w:rsidRPr="00AC1D91" w:rsidRDefault="007F1A07" w:rsidP="007F1A07">
      <w:pPr>
        <w:pStyle w:val="a3"/>
        <w:jc w:val="both"/>
        <w:rPr>
          <w:rFonts w:ascii="Times New Roman" w:hAnsi="Times New Roman" w:cs="Times New Roman"/>
          <w:szCs w:val="24"/>
        </w:rPr>
      </w:pPr>
    </w:p>
    <w:p w14:paraId="710319EF" w14:textId="77777777" w:rsidR="007F1A07" w:rsidRDefault="007F1A07" w:rsidP="007F1A07">
      <w:pPr>
        <w:pStyle w:val="a3"/>
        <w:jc w:val="center"/>
        <w:rPr>
          <w:rFonts w:ascii="Times New Roman" w:hAnsi="Times New Roman" w:cs="Times New Roman"/>
          <w:b/>
          <w:bCs/>
          <w:szCs w:val="24"/>
          <w:lang w:val="kk-KZ"/>
        </w:rPr>
      </w:pPr>
      <w:r>
        <w:rPr>
          <w:rFonts w:ascii="Times New Roman" w:hAnsi="Times New Roman" w:cs="Times New Roman"/>
          <w:b/>
          <w:bCs/>
          <w:szCs w:val="24"/>
          <w:lang w:val="kk-KZ"/>
        </w:rPr>
        <w:t>СПЕЦИАЛЬНЫЕ ТАРИФЫ</w:t>
      </w:r>
    </w:p>
    <w:p w14:paraId="1F06D82B" w14:textId="77777777" w:rsidR="007F1A07" w:rsidRPr="002A7B00" w:rsidRDefault="007F1A07" w:rsidP="007F1A07">
      <w:pPr>
        <w:pStyle w:val="ab"/>
        <w:tabs>
          <w:tab w:val="left" w:pos="567"/>
        </w:tabs>
        <w:spacing w:line="20" w:lineRule="atLeast"/>
        <w:ind w:left="927"/>
        <w:jc w:val="center"/>
        <w:rPr>
          <w:b/>
          <w:lang w:val="ru-RU"/>
        </w:rPr>
      </w:pPr>
      <w:r w:rsidRPr="00B87DC7">
        <w:rPr>
          <w:b/>
          <w:lang w:val="ru-RU"/>
        </w:rPr>
        <w:t>для судов</w:t>
      </w:r>
      <w:r w:rsidRPr="00B87DC7">
        <w:rPr>
          <w:b/>
        </w:rPr>
        <w:t xml:space="preserve">, осуществляющих </w:t>
      </w:r>
      <w:r w:rsidRPr="002A7B00">
        <w:rPr>
          <w:b/>
          <w:bCs/>
        </w:rPr>
        <w:t>рыболовство, а также деятельность, связанную с разведением и (или) содержанием, выращиванием объектов аквакультуры в морских и территориальных водах Республики Казахстан</w:t>
      </w:r>
    </w:p>
    <w:p w14:paraId="649FA44A" w14:textId="77777777" w:rsidR="007F1A07" w:rsidRPr="00B87DC7" w:rsidRDefault="007F1A07" w:rsidP="007F1A07">
      <w:pPr>
        <w:pStyle w:val="a3"/>
        <w:rPr>
          <w:rFonts w:ascii="Times New Roman" w:hAnsi="Times New Roman" w:cs="Times New Roman"/>
          <w:b/>
          <w:bCs/>
          <w:szCs w:val="24"/>
          <w:lang w:val="kk-KZ"/>
        </w:rPr>
      </w:pPr>
    </w:p>
    <w:p w14:paraId="5B6E8D56" w14:textId="77777777" w:rsidR="007F1A07" w:rsidRPr="002A7B00" w:rsidRDefault="007F1A07" w:rsidP="007F1A07">
      <w:pPr>
        <w:pStyle w:val="ab"/>
        <w:numPr>
          <w:ilvl w:val="0"/>
          <w:numId w:val="14"/>
        </w:numPr>
        <w:tabs>
          <w:tab w:val="left" w:pos="567"/>
        </w:tabs>
        <w:spacing w:line="20" w:lineRule="atLeast"/>
        <w:jc w:val="center"/>
      </w:pPr>
      <w:r w:rsidRPr="002A7B00">
        <w:rPr>
          <w:b/>
        </w:rPr>
        <w:t xml:space="preserve">Услуги за заход </w:t>
      </w:r>
      <w:r w:rsidRPr="002A7B00">
        <w:rPr>
          <w:b/>
          <w:lang w:val="ru-RU"/>
        </w:rPr>
        <w:t>судна в морской порт для производства грузовых операций и/или иных целей с последующим выходом из порта (судозаход)</w:t>
      </w:r>
    </w:p>
    <w:p w14:paraId="3B311002" w14:textId="77777777" w:rsidR="007F1A07" w:rsidRPr="00B87DC7" w:rsidRDefault="007F1A07" w:rsidP="007F1A07">
      <w:pPr>
        <w:pStyle w:val="a3"/>
        <w:jc w:val="center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2835"/>
        <w:gridCol w:w="2410"/>
      </w:tblGrid>
      <w:tr w:rsidR="007F1A07" w:rsidRPr="00B87DC7" w14:paraId="0FE3B713" w14:textId="77777777" w:rsidTr="00CC4026">
        <w:trPr>
          <w:trHeight w:val="833"/>
        </w:trPr>
        <w:tc>
          <w:tcPr>
            <w:tcW w:w="568" w:type="dxa"/>
            <w:vAlign w:val="center"/>
          </w:tcPr>
          <w:p w14:paraId="643FE88D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№ п/п</w:t>
            </w:r>
          </w:p>
        </w:tc>
        <w:tc>
          <w:tcPr>
            <w:tcW w:w="4394" w:type="dxa"/>
            <w:vAlign w:val="center"/>
          </w:tcPr>
          <w:p w14:paraId="02C96289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Наименование услуг</w:t>
            </w:r>
          </w:p>
        </w:tc>
        <w:tc>
          <w:tcPr>
            <w:tcW w:w="2835" w:type="dxa"/>
            <w:vAlign w:val="center"/>
          </w:tcPr>
          <w:p w14:paraId="02D5D82C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Ед. измерения</w:t>
            </w:r>
          </w:p>
        </w:tc>
        <w:tc>
          <w:tcPr>
            <w:tcW w:w="2410" w:type="dxa"/>
            <w:vAlign w:val="center"/>
          </w:tcPr>
          <w:p w14:paraId="60D2BE84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Тариф, тенге без НДС</w:t>
            </w:r>
          </w:p>
        </w:tc>
      </w:tr>
      <w:tr w:rsidR="007F1A07" w:rsidRPr="00B87DC7" w14:paraId="250A245E" w14:textId="77777777" w:rsidTr="00CC4026">
        <w:trPr>
          <w:trHeight w:val="519"/>
        </w:trPr>
        <w:tc>
          <w:tcPr>
            <w:tcW w:w="568" w:type="dxa"/>
            <w:vAlign w:val="center"/>
          </w:tcPr>
          <w:p w14:paraId="2DF32008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1</w:t>
            </w:r>
          </w:p>
        </w:tc>
        <w:tc>
          <w:tcPr>
            <w:tcW w:w="4394" w:type="dxa"/>
            <w:vAlign w:val="center"/>
          </w:tcPr>
          <w:p w14:paraId="63209B5C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Корабельные</w:t>
            </w:r>
          </w:p>
        </w:tc>
        <w:tc>
          <w:tcPr>
            <w:tcW w:w="2835" w:type="dxa"/>
            <w:vAlign w:val="center"/>
          </w:tcPr>
          <w:p w14:paraId="74F50B0F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 xml:space="preserve">1 </w:t>
            </w:r>
            <w:r>
              <w:rPr>
                <w:lang w:val="ru-RU"/>
              </w:rPr>
              <w:t>БРТ</w:t>
            </w:r>
            <w:r w:rsidRPr="00B87DC7">
              <w:t xml:space="preserve"> отдельно за вход и отдельно за выход</w:t>
            </w:r>
          </w:p>
        </w:tc>
        <w:tc>
          <w:tcPr>
            <w:tcW w:w="2410" w:type="dxa"/>
            <w:vAlign w:val="center"/>
          </w:tcPr>
          <w:p w14:paraId="77B63B34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41,76</w:t>
            </w:r>
          </w:p>
        </w:tc>
      </w:tr>
      <w:tr w:rsidR="007F1A07" w:rsidRPr="00B87DC7" w14:paraId="419669BA" w14:textId="77777777" w:rsidTr="00CC4026">
        <w:trPr>
          <w:trHeight w:val="625"/>
        </w:trPr>
        <w:tc>
          <w:tcPr>
            <w:tcW w:w="568" w:type="dxa"/>
            <w:vAlign w:val="center"/>
          </w:tcPr>
          <w:p w14:paraId="1121E1F9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2</w:t>
            </w:r>
          </w:p>
        </w:tc>
        <w:tc>
          <w:tcPr>
            <w:tcW w:w="4394" w:type="dxa"/>
            <w:vAlign w:val="center"/>
          </w:tcPr>
          <w:p w14:paraId="5BE6CD4B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За проход каналом</w:t>
            </w:r>
          </w:p>
        </w:tc>
        <w:tc>
          <w:tcPr>
            <w:tcW w:w="2835" w:type="dxa"/>
            <w:vAlign w:val="center"/>
          </w:tcPr>
          <w:p w14:paraId="405EAD28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 xml:space="preserve">1 </w:t>
            </w:r>
            <w:r>
              <w:rPr>
                <w:lang w:val="ru-RU"/>
              </w:rPr>
              <w:t>БРТ</w:t>
            </w:r>
            <w:r w:rsidRPr="00B87DC7">
              <w:t>. при каждом прохождении канала в один конец</w:t>
            </w:r>
          </w:p>
        </w:tc>
        <w:tc>
          <w:tcPr>
            <w:tcW w:w="2410" w:type="dxa"/>
            <w:vAlign w:val="center"/>
          </w:tcPr>
          <w:p w14:paraId="0B25BB7D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15,47</w:t>
            </w:r>
          </w:p>
        </w:tc>
      </w:tr>
      <w:tr w:rsidR="007F1A07" w:rsidRPr="00B87DC7" w14:paraId="61883BD1" w14:textId="77777777" w:rsidTr="00CC4026">
        <w:trPr>
          <w:trHeight w:val="534"/>
        </w:trPr>
        <w:tc>
          <w:tcPr>
            <w:tcW w:w="568" w:type="dxa"/>
            <w:vAlign w:val="center"/>
          </w:tcPr>
          <w:p w14:paraId="4262CAB4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3</w:t>
            </w:r>
          </w:p>
        </w:tc>
        <w:tc>
          <w:tcPr>
            <w:tcW w:w="4394" w:type="dxa"/>
            <w:vAlign w:val="center"/>
          </w:tcPr>
          <w:p w14:paraId="630735D4" w14:textId="77777777" w:rsidR="007F1A07" w:rsidRPr="00B87DC7" w:rsidRDefault="007F1A07" w:rsidP="00CC4026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B87DC7">
              <w:t>Причальные:</w:t>
            </w:r>
            <w:r w:rsidRPr="00B87DC7">
              <w:rPr>
                <w:lang w:val="ru-RU"/>
              </w:rPr>
              <w:t xml:space="preserve"> </w:t>
            </w:r>
            <w:r w:rsidRPr="00B87DC7">
              <w:t>под</w:t>
            </w:r>
          </w:p>
          <w:p w14:paraId="26A8E913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грузовыми операциями</w:t>
            </w:r>
          </w:p>
        </w:tc>
        <w:tc>
          <w:tcPr>
            <w:tcW w:w="2835" w:type="dxa"/>
            <w:vAlign w:val="center"/>
          </w:tcPr>
          <w:p w14:paraId="39023653" w14:textId="77777777" w:rsidR="007F1A07" w:rsidRPr="002A7B00" w:rsidRDefault="007F1A07" w:rsidP="00CC4026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B87DC7">
              <w:t xml:space="preserve">1 </w:t>
            </w:r>
            <w:r>
              <w:rPr>
                <w:lang w:val="ru-RU"/>
              </w:rPr>
              <w:t>БРТ</w:t>
            </w:r>
          </w:p>
        </w:tc>
        <w:tc>
          <w:tcPr>
            <w:tcW w:w="2410" w:type="dxa"/>
            <w:vAlign w:val="center"/>
          </w:tcPr>
          <w:p w14:paraId="24EADF60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lang w:val="ru-RU"/>
              </w:rPr>
              <w:t>56,10</w:t>
            </w:r>
          </w:p>
        </w:tc>
      </w:tr>
      <w:tr w:rsidR="007F1A07" w:rsidRPr="00B87DC7" w14:paraId="47E5BE4A" w14:textId="77777777" w:rsidTr="00CC4026">
        <w:trPr>
          <w:trHeight w:val="296"/>
        </w:trPr>
        <w:tc>
          <w:tcPr>
            <w:tcW w:w="568" w:type="dxa"/>
            <w:vAlign w:val="center"/>
          </w:tcPr>
          <w:p w14:paraId="426BA7E1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4</w:t>
            </w:r>
          </w:p>
        </w:tc>
        <w:tc>
          <w:tcPr>
            <w:tcW w:w="4394" w:type="dxa"/>
            <w:vAlign w:val="center"/>
          </w:tcPr>
          <w:p w14:paraId="37142C3E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Причальные: вне грузовых операций</w:t>
            </w:r>
          </w:p>
        </w:tc>
        <w:tc>
          <w:tcPr>
            <w:tcW w:w="2835" w:type="dxa"/>
            <w:vAlign w:val="center"/>
          </w:tcPr>
          <w:p w14:paraId="1BF227A2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 xml:space="preserve">1 </w:t>
            </w:r>
            <w:r>
              <w:rPr>
                <w:lang w:val="ru-RU"/>
              </w:rPr>
              <w:t>БРТ</w:t>
            </w:r>
            <w:r w:rsidRPr="00B87DC7">
              <w:t xml:space="preserve"> в сутки</w:t>
            </w:r>
          </w:p>
        </w:tc>
        <w:tc>
          <w:tcPr>
            <w:tcW w:w="2410" w:type="dxa"/>
            <w:vAlign w:val="center"/>
          </w:tcPr>
          <w:p w14:paraId="33E734EA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51,15</w:t>
            </w:r>
          </w:p>
        </w:tc>
      </w:tr>
      <w:tr w:rsidR="007F1A07" w:rsidRPr="00B87DC7" w14:paraId="613A0D93" w14:textId="77777777" w:rsidTr="00CC4026">
        <w:trPr>
          <w:trHeight w:val="258"/>
        </w:trPr>
        <w:tc>
          <w:tcPr>
            <w:tcW w:w="568" w:type="dxa"/>
            <w:vAlign w:val="center"/>
          </w:tcPr>
          <w:p w14:paraId="53C1E916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5</w:t>
            </w:r>
          </w:p>
        </w:tc>
        <w:tc>
          <w:tcPr>
            <w:tcW w:w="4394" w:type="dxa"/>
            <w:vAlign w:val="center"/>
          </w:tcPr>
          <w:p w14:paraId="5117C06A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Якорные</w:t>
            </w:r>
          </w:p>
        </w:tc>
        <w:tc>
          <w:tcPr>
            <w:tcW w:w="2835" w:type="dxa"/>
            <w:vAlign w:val="center"/>
          </w:tcPr>
          <w:p w14:paraId="173D9108" w14:textId="77777777" w:rsidR="007F1A07" w:rsidRPr="002A7B00" w:rsidRDefault="007F1A07" w:rsidP="00CC4026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B87DC7">
              <w:t xml:space="preserve">1 </w:t>
            </w:r>
            <w:r>
              <w:rPr>
                <w:lang w:val="ru-RU"/>
              </w:rPr>
              <w:t>БРТ</w:t>
            </w:r>
          </w:p>
        </w:tc>
        <w:tc>
          <w:tcPr>
            <w:tcW w:w="2410" w:type="dxa"/>
            <w:vAlign w:val="center"/>
          </w:tcPr>
          <w:p w14:paraId="2FF19050" w14:textId="77777777" w:rsidR="007F1A07" w:rsidRPr="002A7B00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42,12</w:t>
            </w:r>
          </w:p>
        </w:tc>
      </w:tr>
      <w:tr w:rsidR="007F1A07" w:rsidRPr="00B87DC7" w14:paraId="15C1467C" w14:textId="77777777" w:rsidTr="00CC4026">
        <w:trPr>
          <w:trHeight w:val="289"/>
        </w:trPr>
        <w:tc>
          <w:tcPr>
            <w:tcW w:w="568" w:type="dxa"/>
            <w:vAlign w:val="center"/>
          </w:tcPr>
          <w:p w14:paraId="0B27A94E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6</w:t>
            </w:r>
          </w:p>
        </w:tc>
        <w:tc>
          <w:tcPr>
            <w:tcW w:w="4394" w:type="dxa"/>
            <w:vAlign w:val="center"/>
          </w:tcPr>
          <w:p w14:paraId="0B96D434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Швартовые</w:t>
            </w:r>
          </w:p>
        </w:tc>
        <w:tc>
          <w:tcPr>
            <w:tcW w:w="2835" w:type="dxa"/>
            <w:vAlign w:val="center"/>
          </w:tcPr>
          <w:p w14:paraId="34579194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rPr>
                <w:lang w:val="ru-RU"/>
              </w:rPr>
              <w:t>з</w:t>
            </w:r>
            <w:r w:rsidRPr="00B87DC7">
              <w:t>а 1 операцию</w:t>
            </w:r>
          </w:p>
        </w:tc>
        <w:tc>
          <w:tcPr>
            <w:tcW w:w="2410" w:type="dxa"/>
            <w:vAlign w:val="center"/>
          </w:tcPr>
          <w:p w14:paraId="1E78A792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12 535,08</w:t>
            </w:r>
          </w:p>
        </w:tc>
      </w:tr>
      <w:tr w:rsidR="007F1A07" w:rsidRPr="00B87DC7" w14:paraId="356B4A80" w14:textId="77777777" w:rsidTr="00CC4026">
        <w:trPr>
          <w:trHeight w:val="468"/>
        </w:trPr>
        <w:tc>
          <w:tcPr>
            <w:tcW w:w="568" w:type="dxa"/>
            <w:vAlign w:val="center"/>
          </w:tcPr>
          <w:p w14:paraId="32B9D099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7</w:t>
            </w:r>
          </w:p>
        </w:tc>
        <w:tc>
          <w:tcPr>
            <w:tcW w:w="4394" w:type="dxa"/>
            <w:vAlign w:val="center"/>
          </w:tcPr>
          <w:p w14:paraId="1D845759" w14:textId="77777777" w:rsidR="007F1A07" w:rsidRDefault="007F1A07" w:rsidP="00CC4026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B87DC7">
              <w:t>В</w:t>
            </w:r>
            <w:r w:rsidRPr="00B87DC7">
              <w:rPr>
                <w:lang w:val="ru-RU"/>
              </w:rPr>
              <w:t xml:space="preserve"> </w:t>
            </w:r>
            <w:r w:rsidRPr="00B87DC7">
              <w:t>сфере природоохранных</w:t>
            </w:r>
          </w:p>
          <w:p w14:paraId="7917BC08" w14:textId="77777777" w:rsidR="007F1A07" w:rsidRPr="00B87DC7" w:rsidRDefault="007F1A07" w:rsidP="00CC4026">
            <w:pPr>
              <w:tabs>
                <w:tab w:val="left" w:pos="567"/>
              </w:tabs>
              <w:jc w:val="both"/>
              <w:rPr>
                <w:lang w:val="ru-RU"/>
              </w:rPr>
            </w:pPr>
            <w:r w:rsidRPr="00B87DC7">
              <w:t>мероприятий</w:t>
            </w:r>
          </w:p>
        </w:tc>
        <w:tc>
          <w:tcPr>
            <w:tcW w:w="2835" w:type="dxa"/>
            <w:vAlign w:val="center"/>
          </w:tcPr>
          <w:p w14:paraId="1E9582C8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rPr>
                <w:lang w:val="ru-RU"/>
              </w:rPr>
              <w:t>з</w:t>
            </w:r>
            <w:r w:rsidRPr="00B87DC7">
              <w:t>а сутки при стоянке в порту</w:t>
            </w:r>
          </w:p>
        </w:tc>
        <w:tc>
          <w:tcPr>
            <w:tcW w:w="2410" w:type="dxa"/>
            <w:vAlign w:val="center"/>
          </w:tcPr>
          <w:p w14:paraId="68C70081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7 573,47</w:t>
            </w:r>
          </w:p>
        </w:tc>
      </w:tr>
      <w:tr w:rsidR="007F1A07" w:rsidRPr="00B87DC7" w14:paraId="666D57EF" w14:textId="77777777" w:rsidTr="00CC4026">
        <w:trPr>
          <w:trHeight w:val="318"/>
        </w:trPr>
        <w:tc>
          <w:tcPr>
            <w:tcW w:w="568" w:type="dxa"/>
            <w:vAlign w:val="center"/>
          </w:tcPr>
          <w:p w14:paraId="7015F114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8</w:t>
            </w:r>
          </w:p>
        </w:tc>
        <w:tc>
          <w:tcPr>
            <w:tcW w:w="4394" w:type="dxa"/>
            <w:vAlign w:val="center"/>
          </w:tcPr>
          <w:p w14:paraId="14CE91A4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Карантинные</w:t>
            </w:r>
          </w:p>
        </w:tc>
        <w:tc>
          <w:tcPr>
            <w:tcW w:w="2835" w:type="dxa"/>
            <w:vAlign w:val="center"/>
          </w:tcPr>
          <w:p w14:paraId="53B60057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rPr>
                <w:lang w:val="ru-RU"/>
              </w:rPr>
              <w:t>з</w:t>
            </w:r>
            <w:r w:rsidRPr="00B87DC7">
              <w:t>а 1 судозаход</w:t>
            </w:r>
          </w:p>
        </w:tc>
        <w:tc>
          <w:tcPr>
            <w:tcW w:w="2410" w:type="dxa"/>
            <w:vAlign w:val="center"/>
          </w:tcPr>
          <w:p w14:paraId="0837F98D" w14:textId="77777777" w:rsidR="007F1A07" w:rsidRPr="002A7B00" w:rsidRDefault="007F1A07" w:rsidP="00CC4026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7 425,55</w:t>
            </w:r>
          </w:p>
        </w:tc>
      </w:tr>
    </w:tbl>
    <w:p w14:paraId="0BD35121" w14:textId="77777777" w:rsidR="007F1A07" w:rsidRPr="00B87DC7" w:rsidRDefault="007F1A07" w:rsidP="007F1A07">
      <w:pPr>
        <w:tabs>
          <w:tab w:val="left" w:pos="567"/>
        </w:tabs>
        <w:jc w:val="both"/>
        <w:rPr>
          <w:b/>
          <w:i/>
          <w:lang w:val="ru-RU"/>
        </w:rPr>
      </w:pPr>
      <w:r w:rsidRPr="00B87DC7">
        <w:rPr>
          <w:b/>
          <w:i/>
        </w:rPr>
        <w:t xml:space="preserve">Примечание: </w:t>
      </w:r>
    </w:p>
    <w:p w14:paraId="44DC28A5" w14:textId="77777777" w:rsidR="007F1A07" w:rsidRPr="00B87DC7" w:rsidRDefault="007F1A07" w:rsidP="007F1A07">
      <w:pPr>
        <w:tabs>
          <w:tab w:val="left" w:pos="567"/>
        </w:tabs>
        <w:jc w:val="both"/>
        <w:rPr>
          <w:i/>
        </w:rPr>
      </w:pPr>
      <w:r w:rsidRPr="00B87DC7">
        <w:rPr>
          <w:i/>
          <w:lang w:val="ru-RU"/>
        </w:rPr>
        <w:t xml:space="preserve">        - </w:t>
      </w:r>
      <w:r w:rsidRPr="00B87DC7">
        <w:rPr>
          <w:i/>
        </w:rPr>
        <w:t>При расчете ставок и сборов, начисляемых посуточно, время округляется до 0,5 суток, причем время до 0,5</w:t>
      </w:r>
      <w:r w:rsidRPr="00B87DC7">
        <w:rPr>
          <w:i/>
          <w:lang w:val="ru-RU"/>
        </w:rPr>
        <w:t xml:space="preserve"> </w:t>
      </w:r>
      <w:r w:rsidRPr="00B87DC7">
        <w:rPr>
          <w:i/>
        </w:rPr>
        <w:t>суток принимается как 0,5 суток, а время 0,5 суток – за 1 сутки</w:t>
      </w:r>
      <w:r w:rsidRPr="00B87DC7">
        <w:rPr>
          <w:i/>
          <w:lang w:val="ru-RU"/>
        </w:rPr>
        <w:t>;</w:t>
      </w:r>
      <w:bookmarkStart w:id="0" w:name="_Hlk191923315"/>
    </w:p>
    <w:p w14:paraId="4D100A9F" w14:textId="77777777" w:rsidR="007F1A07" w:rsidRPr="00B87DC7" w:rsidRDefault="007F1A07" w:rsidP="007F1A07">
      <w:pPr>
        <w:tabs>
          <w:tab w:val="left" w:pos="567"/>
        </w:tabs>
        <w:rPr>
          <w:b/>
          <w:bCs/>
          <w:iCs/>
          <w:lang w:val="ru-RU"/>
        </w:rPr>
      </w:pPr>
    </w:p>
    <w:p w14:paraId="7B7456F1" w14:textId="77777777" w:rsidR="007F1A07" w:rsidRPr="00B87DC7" w:rsidRDefault="007F1A07" w:rsidP="007F1A07">
      <w:pPr>
        <w:pStyle w:val="ab"/>
        <w:numPr>
          <w:ilvl w:val="0"/>
          <w:numId w:val="14"/>
        </w:numPr>
        <w:tabs>
          <w:tab w:val="left" w:pos="567"/>
        </w:tabs>
        <w:jc w:val="center"/>
        <w:rPr>
          <w:b/>
          <w:bCs/>
          <w:iCs/>
          <w:lang w:val="ru-RU"/>
        </w:rPr>
      </w:pPr>
      <w:r w:rsidRPr="00B87DC7">
        <w:rPr>
          <w:b/>
          <w:bCs/>
          <w:iCs/>
          <w:lang w:val="ru-RU"/>
        </w:rPr>
        <w:t>Услуги портовой буксировки</w:t>
      </w:r>
    </w:p>
    <w:p w14:paraId="39384BF2" w14:textId="77777777" w:rsidR="007F1A07" w:rsidRPr="00B87DC7" w:rsidRDefault="007F1A07" w:rsidP="007F1A07">
      <w:pPr>
        <w:tabs>
          <w:tab w:val="left" w:pos="567"/>
        </w:tabs>
        <w:jc w:val="center"/>
        <w:rPr>
          <w:b/>
          <w:bCs/>
          <w:iCs/>
          <w:lang w:val="ru-RU"/>
        </w:rPr>
      </w:pPr>
    </w:p>
    <w:tbl>
      <w:tblPr>
        <w:tblStyle w:val="a4"/>
        <w:tblW w:w="10300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2835"/>
        <w:gridCol w:w="2503"/>
      </w:tblGrid>
      <w:tr w:rsidR="007F1A07" w:rsidRPr="00B87DC7" w14:paraId="6BCF7D6B" w14:textId="77777777" w:rsidTr="00CC4026">
        <w:trPr>
          <w:trHeight w:val="702"/>
        </w:trPr>
        <w:tc>
          <w:tcPr>
            <w:tcW w:w="568" w:type="dxa"/>
            <w:vAlign w:val="center"/>
          </w:tcPr>
          <w:p w14:paraId="3FC64813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№ п/п</w:t>
            </w:r>
          </w:p>
        </w:tc>
        <w:tc>
          <w:tcPr>
            <w:tcW w:w="4394" w:type="dxa"/>
            <w:vAlign w:val="center"/>
          </w:tcPr>
          <w:p w14:paraId="34C7CD7B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Наименование услуг</w:t>
            </w:r>
          </w:p>
        </w:tc>
        <w:tc>
          <w:tcPr>
            <w:tcW w:w="2835" w:type="dxa"/>
            <w:vAlign w:val="center"/>
          </w:tcPr>
          <w:p w14:paraId="7022B395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Ед. измерения</w:t>
            </w:r>
          </w:p>
        </w:tc>
        <w:tc>
          <w:tcPr>
            <w:tcW w:w="2503" w:type="dxa"/>
            <w:vAlign w:val="center"/>
          </w:tcPr>
          <w:p w14:paraId="7E505B67" w14:textId="77777777" w:rsidR="007F1A07" w:rsidRPr="00B87DC7" w:rsidRDefault="007F1A07" w:rsidP="00CC4026">
            <w:pPr>
              <w:tabs>
                <w:tab w:val="left" w:pos="567"/>
              </w:tabs>
              <w:jc w:val="center"/>
              <w:rPr>
                <w:b/>
              </w:rPr>
            </w:pPr>
            <w:r w:rsidRPr="00B87DC7">
              <w:rPr>
                <w:b/>
              </w:rPr>
              <w:t>Тариф, тенге без НДС</w:t>
            </w:r>
          </w:p>
        </w:tc>
      </w:tr>
      <w:tr w:rsidR="007F1A07" w:rsidRPr="00B87DC7" w14:paraId="000BEB47" w14:textId="77777777" w:rsidTr="00CC4026">
        <w:trPr>
          <w:trHeight w:val="399"/>
        </w:trPr>
        <w:tc>
          <w:tcPr>
            <w:tcW w:w="568" w:type="dxa"/>
            <w:vAlign w:val="center"/>
          </w:tcPr>
          <w:p w14:paraId="120B6D95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1</w:t>
            </w:r>
          </w:p>
        </w:tc>
        <w:tc>
          <w:tcPr>
            <w:tcW w:w="4394" w:type="dxa"/>
            <w:vAlign w:val="center"/>
          </w:tcPr>
          <w:p w14:paraId="5B779C68" w14:textId="77777777" w:rsidR="007F1A07" w:rsidRPr="00B87DC7" w:rsidRDefault="007F1A07" w:rsidP="00CC4026">
            <w:pPr>
              <w:tabs>
                <w:tab w:val="left" w:pos="567"/>
              </w:tabs>
              <w:jc w:val="both"/>
            </w:pPr>
            <w:r w:rsidRPr="00B87DC7">
              <w:t>Услуги портовой буксировки, связанные со швартовыми</w:t>
            </w:r>
            <w:r>
              <w:rPr>
                <w:lang w:val="ru-RU"/>
              </w:rPr>
              <w:t xml:space="preserve"> </w:t>
            </w:r>
            <w:r w:rsidRPr="00B87DC7">
              <w:t>операциями*</w:t>
            </w:r>
          </w:p>
        </w:tc>
        <w:tc>
          <w:tcPr>
            <w:tcW w:w="2835" w:type="dxa"/>
            <w:vAlign w:val="center"/>
          </w:tcPr>
          <w:p w14:paraId="16B8333A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1 судозаход</w:t>
            </w:r>
          </w:p>
        </w:tc>
        <w:tc>
          <w:tcPr>
            <w:tcW w:w="2503" w:type="dxa"/>
            <w:vAlign w:val="center"/>
          </w:tcPr>
          <w:p w14:paraId="3391EBB2" w14:textId="77777777" w:rsidR="007F1A07" w:rsidRPr="00B87DC7" w:rsidRDefault="007F1A07" w:rsidP="00CC4026">
            <w:pPr>
              <w:tabs>
                <w:tab w:val="left" w:pos="567"/>
              </w:tabs>
              <w:jc w:val="center"/>
            </w:pPr>
            <w:r w:rsidRPr="00B87DC7">
              <w:t>150 926</w:t>
            </w:r>
          </w:p>
        </w:tc>
      </w:tr>
    </w:tbl>
    <w:p w14:paraId="644DAD93" w14:textId="77777777" w:rsidR="007F1A07" w:rsidRPr="002A7B00" w:rsidRDefault="007F1A07" w:rsidP="007F1A07">
      <w:pPr>
        <w:jc w:val="both"/>
        <w:rPr>
          <w:i/>
          <w:lang w:val="ru-RU"/>
        </w:rPr>
      </w:pPr>
    </w:p>
    <w:p w14:paraId="1308D5BF" w14:textId="77777777" w:rsidR="007F1A07" w:rsidRPr="00B87DC7" w:rsidRDefault="007F1A07" w:rsidP="007F1A07">
      <w:pPr>
        <w:jc w:val="both"/>
        <w:rPr>
          <w:iCs/>
        </w:rPr>
      </w:pPr>
      <w:r w:rsidRPr="00B87DC7">
        <w:rPr>
          <w:i/>
        </w:rPr>
        <w:t xml:space="preserve"> </w:t>
      </w:r>
      <w:r w:rsidRPr="00B87DC7">
        <w:rPr>
          <w:i/>
          <w:lang w:val="ru-RU"/>
        </w:rPr>
        <w:t xml:space="preserve">      </w:t>
      </w:r>
      <w:r w:rsidRPr="00B87DC7">
        <w:rPr>
          <w:iCs/>
        </w:rPr>
        <w:t xml:space="preserve">* </w:t>
      </w:r>
      <w:r w:rsidRPr="00B87DC7">
        <w:rPr>
          <w:iCs/>
          <w:lang w:val="ru-RU"/>
        </w:rPr>
        <w:t xml:space="preserve">Тариф применяется при использовании одного буксира. </w:t>
      </w:r>
      <w:r w:rsidRPr="00B87DC7">
        <w:rPr>
          <w:iCs/>
        </w:rPr>
        <w:t>В случае, если буксировка судна осуществляется с использованием двух буксиров, действующий тариф применяется и ко второму буксиру.</w:t>
      </w:r>
    </w:p>
    <w:p w14:paraId="54FCAC5E" w14:textId="77777777" w:rsidR="007F1A07" w:rsidRPr="002A7B00" w:rsidRDefault="007F1A07" w:rsidP="007F1A07">
      <w:pPr>
        <w:jc w:val="both"/>
        <w:rPr>
          <w:b/>
          <w:bCs/>
          <w:i/>
          <w:lang w:val="ru-RU"/>
        </w:rPr>
      </w:pPr>
      <w:r w:rsidRPr="00B87DC7">
        <w:rPr>
          <w:b/>
          <w:bCs/>
          <w:i/>
        </w:rPr>
        <w:t xml:space="preserve">     </w:t>
      </w:r>
      <w:bookmarkStart w:id="1" w:name="_Hlk192065488"/>
      <w:r w:rsidRPr="00B87DC7">
        <w:rPr>
          <w:b/>
          <w:bCs/>
          <w:i/>
        </w:rPr>
        <w:t>Примечание</w:t>
      </w:r>
      <w:r>
        <w:rPr>
          <w:b/>
          <w:bCs/>
          <w:i/>
          <w:lang w:val="ru-RU"/>
        </w:rPr>
        <w:t>:</w:t>
      </w:r>
    </w:p>
    <w:bookmarkEnd w:id="0"/>
    <w:p w14:paraId="7C6D83E3" w14:textId="77777777" w:rsidR="007F1A07" w:rsidRPr="00B87DC7" w:rsidRDefault="007F1A07" w:rsidP="007F1A07">
      <w:pPr>
        <w:rPr>
          <w:i/>
          <w:lang w:val="ru-RU"/>
        </w:rPr>
      </w:pPr>
      <w:r w:rsidRPr="00B87DC7">
        <w:rPr>
          <w:bCs/>
          <w:i/>
          <w:iCs/>
        </w:rPr>
        <w:t xml:space="preserve">       </w:t>
      </w:r>
      <w:r w:rsidRPr="00B87DC7">
        <w:rPr>
          <w:i/>
          <w:lang w:val="ru-RU"/>
        </w:rPr>
        <w:t xml:space="preserve">       - </w:t>
      </w:r>
      <w:r w:rsidRPr="00B87DC7">
        <w:rPr>
          <w:i/>
        </w:rPr>
        <w:t xml:space="preserve">В случае возникновения угрозы нарушения безопасности мореплавания в акватории порта для каждого </w:t>
      </w:r>
      <w:r w:rsidRPr="00B87DC7">
        <w:rPr>
          <w:i/>
          <w:lang w:val="ru-RU"/>
        </w:rPr>
        <w:t>с</w:t>
      </w:r>
      <w:r w:rsidRPr="00B87DC7">
        <w:rPr>
          <w:i/>
        </w:rPr>
        <w:t xml:space="preserve">удна при входе, выходе из </w:t>
      </w:r>
      <w:r w:rsidRPr="00B87DC7">
        <w:rPr>
          <w:i/>
          <w:lang w:val="ru-RU"/>
        </w:rPr>
        <w:t>п</w:t>
      </w:r>
      <w:r w:rsidRPr="00B87DC7">
        <w:rPr>
          <w:i/>
        </w:rPr>
        <w:t>орта, а также при перешвартовке от причала к причалу и швартовых операциях применение двух буксиров обязательно</w:t>
      </w:r>
      <w:r w:rsidRPr="00B87DC7">
        <w:rPr>
          <w:i/>
          <w:lang w:val="ru-RU"/>
        </w:rPr>
        <w:t>.</w:t>
      </w:r>
    </w:p>
    <w:p w14:paraId="10699155" w14:textId="77777777" w:rsidR="007F1A07" w:rsidRPr="00B87DC7" w:rsidRDefault="007F1A07" w:rsidP="007F1A07">
      <w:pPr>
        <w:jc w:val="both"/>
        <w:rPr>
          <w:bCs/>
          <w:i/>
          <w:iCs/>
          <w:lang w:val="ru-RU"/>
        </w:rPr>
      </w:pPr>
    </w:p>
    <w:bookmarkEnd w:id="1"/>
    <w:p w14:paraId="3CF912B7" w14:textId="77777777" w:rsidR="007F1A07" w:rsidRPr="00B87DC7" w:rsidRDefault="007F1A07" w:rsidP="007F1A07">
      <w:pPr>
        <w:pStyle w:val="a3"/>
        <w:jc w:val="both"/>
        <w:rPr>
          <w:rFonts w:ascii="Times New Roman" w:hAnsi="Times New Roman" w:cs="Times New Roman"/>
          <w:bCs/>
          <w:i/>
          <w:iCs/>
          <w:szCs w:val="24"/>
        </w:rPr>
      </w:pPr>
    </w:p>
    <w:p w14:paraId="17F9FE0B" w14:textId="77777777" w:rsidR="0085024C" w:rsidRPr="007F1A07" w:rsidRDefault="0085024C" w:rsidP="00F90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5B9D89D" w14:textId="77777777" w:rsidR="00AB511D" w:rsidRPr="007F1A07" w:rsidRDefault="00AB511D" w:rsidP="00B30855">
      <w:pPr>
        <w:pStyle w:val="a3"/>
        <w:rPr>
          <w:rFonts w:ascii="Times New Roman" w:hAnsi="Times New Roman" w:cs="Times New Roman"/>
          <w:b/>
          <w:bCs/>
          <w:szCs w:val="24"/>
        </w:rPr>
      </w:pPr>
    </w:p>
    <w:p w14:paraId="2E2C5FE4" w14:textId="77777777" w:rsidR="00AB511D" w:rsidRPr="007F1A07" w:rsidRDefault="00AB511D" w:rsidP="00B30855">
      <w:pPr>
        <w:pStyle w:val="a3"/>
        <w:rPr>
          <w:rFonts w:ascii="Times New Roman" w:hAnsi="Times New Roman" w:cs="Times New Roman"/>
          <w:b/>
          <w:bCs/>
          <w:szCs w:val="24"/>
        </w:rPr>
      </w:pPr>
    </w:p>
    <w:p w14:paraId="01A5802B" w14:textId="75B7FB30" w:rsidR="00D04F45" w:rsidRDefault="00D04F45" w:rsidP="00B30855">
      <w:pPr>
        <w:pStyle w:val="a3"/>
        <w:rPr>
          <w:rFonts w:ascii="Times New Roman" w:hAnsi="Times New Roman" w:cs="Times New Roman"/>
          <w:b/>
          <w:bCs/>
          <w:szCs w:val="24"/>
          <w:lang w:val="kk-KZ"/>
        </w:rPr>
      </w:pPr>
      <w:r>
        <w:rPr>
          <w:rFonts w:ascii="Times New Roman" w:hAnsi="Times New Roman" w:cs="Times New Roman"/>
          <w:b/>
          <w:bCs/>
          <w:szCs w:val="24"/>
          <w:lang w:val="kk-KZ"/>
        </w:rPr>
        <w:t xml:space="preserve">                                                                   </w:t>
      </w:r>
    </w:p>
    <w:p w14:paraId="4347DE01" w14:textId="77777777" w:rsidR="00D04F45" w:rsidRDefault="00D04F45" w:rsidP="00B30855">
      <w:pPr>
        <w:pStyle w:val="a3"/>
        <w:rPr>
          <w:rFonts w:ascii="Times New Roman" w:hAnsi="Times New Roman" w:cs="Times New Roman"/>
          <w:b/>
          <w:bCs/>
          <w:szCs w:val="24"/>
          <w:lang w:val="kk-KZ"/>
        </w:rPr>
      </w:pPr>
    </w:p>
    <w:p w14:paraId="3ACBEF30" w14:textId="77777777" w:rsidR="007F1A07" w:rsidRDefault="007F1A07" w:rsidP="007F1A07">
      <w:pPr>
        <w:jc w:val="center"/>
        <w:rPr>
          <w:b/>
          <w:bCs/>
          <w:lang w:val="ru-RU"/>
        </w:rPr>
      </w:pPr>
    </w:p>
    <w:p w14:paraId="76735160" w14:textId="77777777" w:rsidR="007F1A07" w:rsidRDefault="007F1A07" w:rsidP="007F1A07">
      <w:pPr>
        <w:jc w:val="center"/>
        <w:rPr>
          <w:b/>
          <w:bCs/>
          <w:lang w:val="ru-RU"/>
        </w:rPr>
      </w:pPr>
    </w:p>
    <w:p w14:paraId="2A0B4C18" w14:textId="3CA3E41F" w:rsidR="007F1A07" w:rsidRPr="006F429B" w:rsidRDefault="007F1A07" w:rsidP="007F1A07">
      <w:pPr>
        <w:jc w:val="center"/>
        <w:rPr>
          <w:b/>
          <w:bCs/>
          <w:lang w:val="ru-RU"/>
        </w:rPr>
      </w:pPr>
      <w:r w:rsidRPr="00484DEC">
        <w:rPr>
          <w:b/>
          <w:bCs/>
          <w:lang w:val="ru-RU"/>
        </w:rPr>
        <w:t>01.04.2026</w:t>
      </w:r>
      <w:r>
        <w:rPr>
          <w:b/>
          <w:bCs/>
        </w:rPr>
        <w:t>ж</w:t>
      </w:r>
      <w:r>
        <w:rPr>
          <w:b/>
          <w:bCs/>
          <w:lang w:val="ru-RU"/>
        </w:rPr>
        <w:t xml:space="preserve">. </w:t>
      </w:r>
      <w:proofErr w:type="spellStart"/>
      <w:r>
        <w:rPr>
          <w:b/>
          <w:bCs/>
          <w:lang w:val="ru-RU"/>
        </w:rPr>
        <w:t>бастап</w:t>
      </w:r>
      <w:proofErr w:type="spellEnd"/>
    </w:p>
    <w:p w14:paraId="0E730C77" w14:textId="77777777" w:rsidR="007F1A07" w:rsidRPr="006F429B" w:rsidRDefault="007F1A07" w:rsidP="007F1A07">
      <w:pPr>
        <w:rPr>
          <w:b/>
          <w:color w:val="auto"/>
          <w:sz w:val="27"/>
          <w:szCs w:val="27"/>
          <w:lang w:val="en-US"/>
        </w:rPr>
      </w:pPr>
    </w:p>
    <w:p w14:paraId="208BB0D3" w14:textId="77777777" w:rsidR="007F1A07" w:rsidRDefault="007F1A07" w:rsidP="00AD137A">
      <w:pPr>
        <w:pStyle w:val="a3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</w:p>
    <w:p w14:paraId="50D62EC0" w14:textId="533B2F20" w:rsidR="00AD137A" w:rsidRPr="00E8605E" w:rsidRDefault="00AD137A" w:rsidP="00AD137A">
      <w:pPr>
        <w:pStyle w:val="a3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Cs w:val="24"/>
          <w:lang w:val="kk-KZ"/>
        </w:rPr>
        <w:t>АРНАЙЫ ТАРИФТЕР</w:t>
      </w:r>
    </w:p>
    <w:p w14:paraId="5D4DC9BB" w14:textId="77777777" w:rsidR="00D04F45" w:rsidRDefault="00D04F45" w:rsidP="00B30855">
      <w:pPr>
        <w:pStyle w:val="a3"/>
        <w:rPr>
          <w:rFonts w:ascii="Times New Roman" w:hAnsi="Times New Roman" w:cs="Times New Roman"/>
          <w:b/>
          <w:bCs/>
          <w:szCs w:val="24"/>
          <w:lang w:val="kk-KZ"/>
        </w:rPr>
      </w:pPr>
    </w:p>
    <w:p w14:paraId="6D115036" w14:textId="068F8995" w:rsidR="00E01847" w:rsidRPr="00E01847" w:rsidRDefault="00E01847" w:rsidP="00E01847">
      <w:pPr>
        <w:pStyle w:val="a3"/>
        <w:ind w:left="720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  <w:r w:rsidRPr="00E01847">
        <w:rPr>
          <w:rFonts w:ascii="Times New Roman" w:hAnsi="Times New Roman" w:cs="Times New Roman"/>
          <w:b/>
          <w:color w:val="auto"/>
          <w:szCs w:val="24"/>
          <w:lang w:val="kk-KZ"/>
        </w:rPr>
        <w:t>Қазақстан Республикасының теңіз және аумақтық суларында балық</w:t>
      </w:r>
    </w:p>
    <w:p w14:paraId="29050D38" w14:textId="7AE682AD" w:rsidR="00E01847" w:rsidRDefault="00E01847" w:rsidP="00E01847">
      <w:pPr>
        <w:pStyle w:val="a3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  <w:r w:rsidRPr="00E01847"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аулауды және акваөсіру объектілерін өсіруге және (немесе) күтіп-бағуға, көбейтуге байланысты қызметті жүзеге асыратын кемелер үшін </w:t>
      </w:r>
    </w:p>
    <w:p w14:paraId="5D9010EF" w14:textId="77777777" w:rsidR="00E01847" w:rsidRDefault="00E01847" w:rsidP="00E01847">
      <w:pPr>
        <w:pStyle w:val="a3"/>
        <w:jc w:val="center"/>
        <w:rPr>
          <w:rFonts w:ascii="Times New Roman" w:hAnsi="Times New Roman" w:cs="Times New Roman"/>
          <w:b/>
          <w:color w:val="auto"/>
          <w:szCs w:val="24"/>
          <w:lang w:val="kk-KZ"/>
        </w:rPr>
      </w:pPr>
    </w:p>
    <w:p w14:paraId="78AA2DE5" w14:textId="24AFED58" w:rsidR="00E01847" w:rsidRDefault="00E01847" w:rsidP="00E01847">
      <w:pPr>
        <w:pStyle w:val="ab"/>
        <w:numPr>
          <w:ilvl w:val="0"/>
          <w:numId w:val="11"/>
        </w:numPr>
        <w:tabs>
          <w:tab w:val="left" w:pos="567"/>
        </w:tabs>
        <w:jc w:val="center"/>
        <w:rPr>
          <w:rStyle w:val="tlid-translation"/>
          <w:b/>
          <w:bCs/>
        </w:rPr>
      </w:pPr>
      <w:r>
        <w:rPr>
          <w:rStyle w:val="tlid-translation"/>
          <w:b/>
          <w:bCs/>
        </w:rPr>
        <w:t>Кейін порттан шығу (кіру) арқылы, жүк операциялары және/немесе басқа да мақсатты іске асыру үшін кеменің теңіз портына кіру қызметтері</w:t>
      </w:r>
    </w:p>
    <w:p w14:paraId="5B77FB05" w14:textId="77777777" w:rsidR="00367886" w:rsidRDefault="00367886" w:rsidP="00B30855">
      <w:pPr>
        <w:pStyle w:val="a3"/>
        <w:jc w:val="both"/>
        <w:rPr>
          <w:rFonts w:ascii="Times New Roman" w:hAnsi="Times New Roman" w:cs="Times New Roman"/>
          <w:b/>
          <w:szCs w:val="24"/>
          <w:lang w:val="kk-KZ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616"/>
        <w:gridCol w:w="3207"/>
        <w:gridCol w:w="3543"/>
        <w:gridCol w:w="2835"/>
      </w:tblGrid>
      <w:tr w:rsidR="00B30855" w:rsidRPr="00E8605E" w14:paraId="39E64366" w14:textId="77777777" w:rsidTr="00573CF5">
        <w:trPr>
          <w:trHeight w:val="258"/>
        </w:trPr>
        <w:tc>
          <w:tcPr>
            <w:tcW w:w="616" w:type="dxa"/>
            <w:vAlign w:val="center"/>
          </w:tcPr>
          <w:p w14:paraId="302DB15D" w14:textId="4F93649A" w:rsidR="00B30855" w:rsidRPr="00E8605E" w:rsidRDefault="00B30855" w:rsidP="00573CF5">
            <w:pPr>
              <w:tabs>
                <w:tab w:val="left" w:pos="567"/>
              </w:tabs>
              <w:ind w:right="-57"/>
              <w:jc w:val="center"/>
              <w:rPr>
                <w:b/>
              </w:rPr>
            </w:pPr>
            <w:r w:rsidRPr="00E8605E">
              <w:rPr>
                <w:b/>
              </w:rPr>
              <w:t>№ р/</w:t>
            </w:r>
            <w:r w:rsidR="00E01847">
              <w:rPr>
                <w:b/>
              </w:rPr>
              <w:t>б</w:t>
            </w:r>
          </w:p>
        </w:tc>
        <w:tc>
          <w:tcPr>
            <w:tcW w:w="3207" w:type="dxa"/>
            <w:vAlign w:val="center"/>
          </w:tcPr>
          <w:p w14:paraId="63FA132D" w14:textId="77777777" w:rsidR="00B30855" w:rsidRPr="00E8605E" w:rsidRDefault="00B30855" w:rsidP="00573CF5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Қызметтің атауы</w:t>
            </w:r>
          </w:p>
        </w:tc>
        <w:tc>
          <w:tcPr>
            <w:tcW w:w="3543" w:type="dxa"/>
            <w:vAlign w:val="center"/>
          </w:tcPr>
          <w:p w14:paraId="0BBE8FC0" w14:textId="77777777" w:rsidR="00B30855" w:rsidRPr="00E8605E" w:rsidRDefault="00B30855" w:rsidP="00573CF5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Өлшем бірлігі</w:t>
            </w:r>
          </w:p>
        </w:tc>
        <w:tc>
          <w:tcPr>
            <w:tcW w:w="2835" w:type="dxa"/>
            <w:vAlign w:val="center"/>
          </w:tcPr>
          <w:p w14:paraId="289D6988" w14:textId="77777777" w:rsidR="00B30855" w:rsidRPr="00E8605E" w:rsidRDefault="00B30855" w:rsidP="00573CF5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Тариф, теңге ҚҚС-сыз</w:t>
            </w:r>
          </w:p>
        </w:tc>
      </w:tr>
      <w:tr w:rsidR="00E01847" w:rsidRPr="00E8605E" w14:paraId="6D26AA02" w14:textId="77777777" w:rsidTr="00573CF5">
        <w:trPr>
          <w:trHeight w:val="519"/>
        </w:trPr>
        <w:tc>
          <w:tcPr>
            <w:tcW w:w="616" w:type="dxa"/>
            <w:vAlign w:val="center"/>
          </w:tcPr>
          <w:p w14:paraId="03ABB651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1</w:t>
            </w:r>
          </w:p>
        </w:tc>
        <w:tc>
          <w:tcPr>
            <w:tcW w:w="3207" w:type="dxa"/>
            <w:vAlign w:val="center"/>
          </w:tcPr>
          <w:p w14:paraId="6D7DEE4E" w14:textId="6174B0F0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01847">
              <w:rPr>
                <w:bCs/>
              </w:rPr>
              <w:t>Кеме үшін</w:t>
            </w:r>
          </w:p>
        </w:tc>
        <w:tc>
          <w:tcPr>
            <w:tcW w:w="3543" w:type="dxa"/>
            <w:vAlign w:val="center"/>
          </w:tcPr>
          <w:p w14:paraId="132C1EF9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 xml:space="preserve">кіру үшін бөлек және шығу үшін бөлек 1 </w:t>
            </w:r>
            <w:r w:rsidRPr="00E8605E">
              <w:t>бруттық тіркеу тоннасы</w:t>
            </w:r>
          </w:p>
        </w:tc>
        <w:tc>
          <w:tcPr>
            <w:tcW w:w="2835" w:type="dxa"/>
            <w:vAlign w:val="center"/>
          </w:tcPr>
          <w:p w14:paraId="1EACFB05" w14:textId="443651E3" w:rsidR="00E01847" w:rsidRPr="00E8605E" w:rsidRDefault="00E01847" w:rsidP="00E01847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41,76</w:t>
            </w:r>
          </w:p>
        </w:tc>
      </w:tr>
      <w:tr w:rsidR="00E01847" w:rsidRPr="00E8605E" w14:paraId="3603CDC4" w14:textId="77777777" w:rsidTr="00573CF5">
        <w:trPr>
          <w:trHeight w:val="625"/>
        </w:trPr>
        <w:tc>
          <w:tcPr>
            <w:tcW w:w="616" w:type="dxa"/>
            <w:vAlign w:val="center"/>
          </w:tcPr>
          <w:p w14:paraId="7F54FB98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2</w:t>
            </w:r>
          </w:p>
        </w:tc>
        <w:tc>
          <w:tcPr>
            <w:tcW w:w="3207" w:type="dxa"/>
            <w:vAlign w:val="center"/>
          </w:tcPr>
          <w:p w14:paraId="7A44F392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Каналмен өту үшін</w:t>
            </w:r>
          </w:p>
        </w:tc>
        <w:tc>
          <w:tcPr>
            <w:tcW w:w="3543" w:type="dxa"/>
            <w:vAlign w:val="center"/>
          </w:tcPr>
          <w:p w14:paraId="424123E5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 xml:space="preserve">каналмен бір шетіне дейін өтуі үшін 1 </w:t>
            </w:r>
            <w:r w:rsidRPr="00E8605E">
              <w:t>бруттық тіркеу тоннасы</w:t>
            </w:r>
          </w:p>
        </w:tc>
        <w:tc>
          <w:tcPr>
            <w:tcW w:w="2835" w:type="dxa"/>
            <w:vAlign w:val="center"/>
          </w:tcPr>
          <w:p w14:paraId="580AEBC5" w14:textId="048EE32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15,47</w:t>
            </w:r>
          </w:p>
        </w:tc>
      </w:tr>
      <w:tr w:rsidR="00E01847" w:rsidRPr="00E8605E" w14:paraId="588B0010" w14:textId="77777777" w:rsidTr="00573CF5">
        <w:trPr>
          <w:trHeight w:val="534"/>
        </w:trPr>
        <w:tc>
          <w:tcPr>
            <w:tcW w:w="616" w:type="dxa"/>
            <w:vAlign w:val="center"/>
          </w:tcPr>
          <w:p w14:paraId="4AF9B2F1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3</w:t>
            </w:r>
          </w:p>
        </w:tc>
        <w:tc>
          <w:tcPr>
            <w:tcW w:w="3207" w:type="dxa"/>
            <w:vAlign w:val="center"/>
          </w:tcPr>
          <w:p w14:paraId="6852A01D" w14:textId="77777777" w:rsidR="00E01847" w:rsidRPr="00E8605E" w:rsidRDefault="00E01847" w:rsidP="00E01847">
            <w:pPr>
              <w:tabs>
                <w:tab w:val="left" w:pos="567"/>
              </w:tabs>
              <w:jc w:val="both"/>
              <w:rPr>
                <w:bCs/>
                <w:lang w:val="ru-RU"/>
              </w:rPr>
            </w:pPr>
            <w:r w:rsidRPr="00E8605E">
              <w:rPr>
                <w:bCs/>
              </w:rPr>
              <w:t>Айлақтық: жүк</w:t>
            </w:r>
          </w:p>
          <w:p w14:paraId="44D56D33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операцияларымен</w:t>
            </w:r>
          </w:p>
        </w:tc>
        <w:tc>
          <w:tcPr>
            <w:tcW w:w="3543" w:type="dxa"/>
            <w:vAlign w:val="center"/>
          </w:tcPr>
          <w:p w14:paraId="4ACB103F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 xml:space="preserve">1 </w:t>
            </w:r>
            <w:r w:rsidRPr="00E8605E">
              <w:t>бруттық тіркеу тоннасы</w:t>
            </w:r>
          </w:p>
        </w:tc>
        <w:tc>
          <w:tcPr>
            <w:tcW w:w="2835" w:type="dxa"/>
            <w:vAlign w:val="center"/>
          </w:tcPr>
          <w:p w14:paraId="6B3B2F1B" w14:textId="2250AE56" w:rsidR="00E01847" w:rsidRPr="00E8605E" w:rsidRDefault="00E01847" w:rsidP="00E01847">
            <w:pPr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lang w:val="ru-RU"/>
              </w:rPr>
              <w:t>56,10</w:t>
            </w:r>
          </w:p>
        </w:tc>
      </w:tr>
      <w:tr w:rsidR="00E01847" w:rsidRPr="00E8605E" w14:paraId="5B7D058F" w14:textId="77777777" w:rsidTr="00573CF5">
        <w:trPr>
          <w:trHeight w:val="519"/>
        </w:trPr>
        <w:tc>
          <w:tcPr>
            <w:tcW w:w="616" w:type="dxa"/>
            <w:vAlign w:val="center"/>
          </w:tcPr>
          <w:p w14:paraId="678E5D52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4</w:t>
            </w:r>
          </w:p>
        </w:tc>
        <w:tc>
          <w:tcPr>
            <w:tcW w:w="3207" w:type="dxa"/>
            <w:vAlign w:val="center"/>
          </w:tcPr>
          <w:p w14:paraId="5B9F0820" w14:textId="77777777" w:rsidR="00E01847" w:rsidRPr="00E8605E" w:rsidRDefault="00E01847" w:rsidP="00E01847">
            <w:pPr>
              <w:tabs>
                <w:tab w:val="left" w:pos="567"/>
              </w:tabs>
              <w:jc w:val="both"/>
              <w:rPr>
                <w:bCs/>
                <w:lang w:val="ru-RU"/>
              </w:rPr>
            </w:pPr>
            <w:r w:rsidRPr="00E8605E">
              <w:rPr>
                <w:bCs/>
              </w:rPr>
              <w:t>Айлақтық: жүк</w:t>
            </w:r>
          </w:p>
          <w:p w14:paraId="7F079EB2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операцияларынан тыс</w:t>
            </w:r>
          </w:p>
        </w:tc>
        <w:tc>
          <w:tcPr>
            <w:tcW w:w="3543" w:type="dxa"/>
            <w:vAlign w:val="center"/>
          </w:tcPr>
          <w:p w14:paraId="62600228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  <w:lang w:val="ru-RU"/>
              </w:rPr>
              <w:t>т</w:t>
            </w:r>
            <w:r w:rsidRPr="00E8605E">
              <w:rPr>
                <w:bCs/>
              </w:rPr>
              <w:t xml:space="preserve">әулігіне 1 </w:t>
            </w:r>
            <w:r w:rsidRPr="00E8605E">
              <w:t>бруттық тіркеу тоннасы</w:t>
            </w:r>
          </w:p>
        </w:tc>
        <w:tc>
          <w:tcPr>
            <w:tcW w:w="2835" w:type="dxa"/>
            <w:vAlign w:val="center"/>
          </w:tcPr>
          <w:p w14:paraId="183F9D2A" w14:textId="174C5511" w:rsidR="00E01847" w:rsidRPr="00E8605E" w:rsidRDefault="00E01847" w:rsidP="00E01847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51,15</w:t>
            </w:r>
          </w:p>
        </w:tc>
      </w:tr>
      <w:tr w:rsidR="00E01847" w:rsidRPr="00E8605E" w14:paraId="2BFF79A3" w14:textId="77777777" w:rsidTr="00573CF5">
        <w:trPr>
          <w:trHeight w:val="258"/>
        </w:trPr>
        <w:tc>
          <w:tcPr>
            <w:tcW w:w="616" w:type="dxa"/>
            <w:vAlign w:val="center"/>
          </w:tcPr>
          <w:p w14:paraId="664B2CB8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5</w:t>
            </w:r>
          </w:p>
        </w:tc>
        <w:tc>
          <w:tcPr>
            <w:tcW w:w="3207" w:type="dxa"/>
            <w:vAlign w:val="center"/>
          </w:tcPr>
          <w:p w14:paraId="6CFF6CA7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Зәкірлік</w:t>
            </w:r>
          </w:p>
        </w:tc>
        <w:tc>
          <w:tcPr>
            <w:tcW w:w="3543" w:type="dxa"/>
            <w:vAlign w:val="center"/>
          </w:tcPr>
          <w:p w14:paraId="1DF82C65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 xml:space="preserve">1 </w:t>
            </w:r>
            <w:r w:rsidRPr="00E8605E">
              <w:t>бруттық тіркеу тоннасы</w:t>
            </w:r>
          </w:p>
        </w:tc>
        <w:tc>
          <w:tcPr>
            <w:tcW w:w="2835" w:type="dxa"/>
            <w:vAlign w:val="center"/>
          </w:tcPr>
          <w:p w14:paraId="54CBDD8E" w14:textId="431E3F53" w:rsidR="00E01847" w:rsidRPr="00E8605E" w:rsidRDefault="00E01847" w:rsidP="00E01847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42,12</w:t>
            </w:r>
          </w:p>
        </w:tc>
      </w:tr>
      <w:tr w:rsidR="00E01847" w:rsidRPr="00E8605E" w14:paraId="1A990E39" w14:textId="77777777" w:rsidTr="00573CF5">
        <w:trPr>
          <w:trHeight w:val="289"/>
        </w:trPr>
        <w:tc>
          <w:tcPr>
            <w:tcW w:w="616" w:type="dxa"/>
            <w:vAlign w:val="center"/>
          </w:tcPr>
          <w:p w14:paraId="02EA2F05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6</w:t>
            </w:r>
          </w:p>
        </w:tc>
        <w:tc>
          <w:tcPr>
            <w:tcW w:w="3207" w:type="dxa"/>
            <w:vAlign w:val="center"/>
          </w:tcPr>
          <w:p w14:paraId="6D1A8D42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Арқандап байлау</w:t>
            </w:r>
          </w:p>
        </w:tc>
        <w:tc>
          <w:tcPr>
            <w:tcW w:w="3543" w:type="dxa"/>
            <w:vAlign w:val="center"/>
          </w:tcPr>
          <w:p w14:paraId="2EAA10E5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1 операция үшін</w:t>
            </w:r>
          </w:p>
        </w:tc>
        <w:tc>
          <w:tcPr>
            <w:tcW w:w="2835" w:type="dxa"/>
            <w:vAlign w:val="center"/>
          </w:tcPr>
          <w:p w14:paraId="4D56EB98" w14:textId="3B446BEA" w:rsidR="00E01847" w:rsidRPr="00E8605E" w:rsidRDefault="00E01847" w:rsidP="00E01847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12 535,08</w:t>
            </w:r>
          </w:p>
        </w:tc>
      </w:tr>
      <w:tr w:rsidR="00E01847" w:rsidRPr="00E8605E" w14:paraId="63CC2132" w14:textId="77777777" w:rsidTr="00573CF5">
        <w:trPr>
          <w:trHeight w:val="563"/>
        </w:trPr>
        <w:tc>
          <w:tcPr>
            <w:tcW w:w="616" w:type="dxa"/>
            <w:vAlign w:val="center"/>
          </w:tcPr>
          <w:p w14:paraId="7CC358AD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7</w:t>
            </w:r>
          </w:p>
        </w:tc>
        <w:tc>
          <w:tcPr>
            <w:tcW w:w="3207" w:type="dxa"/>
            <w:vAlign w:val="center"/>
          </w:tcPr>
          <w:p w14:paraId="6D2DD8FC" w14:textId="77777777" w:rsidR="00E01847" w:rsidRPr="00E8605E" w:rsidRDefault="00E01847" w:rsidP="00E01847">
            <w:pPr>
              <w:tabs>
                <w:tab w:val="left" w:pos="567"/>
              </w:tabs>
              <w:jc w:val="both"/>
              <w:rPr>
                <w:bCs/>
              </w:rPr>
            </w:pPr>
            <w:r w:rsidRPr="00E8605E">
              <w:rPr>
                <w:bCs/>
              </w:rPr>
              <w:t>Табиғатты қорғау</w:t>
            </w:r>
          </w:p>
          <w:p w14:paraId="12EA2A5E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 xml:space="preserve">саласындағы іс-шаралар </w:t>
            </w:r>
          </w:p>
        </w:tc>
        <w:tc>
          <w:tcPr>
            <w:tcW w:w="3543" w:type="dxa"/>
            <w:vAlign w:val="center"/>
          </w:tcPr>
          <w:p w14:paraId="3C682480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1 тәулік портта тұрғаны үшін</w:t>
            </w:r>
          </w:p>
        </w:tc>
        <w:tc>
          <w:tcPr>
            <w:tcW w:w="2835" w:type="dxa"/>
            <w:vAlign w:val="center"/>
          </w:tcPr>
          <w:p w14:paraId="024D1FDD" w14:textId="76B27667" w:rsidR="00E01847" w:rsidRPr="00E8605E" w:rsidRDefault="00E01847" w:rsidP="00E01847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7 573,47</w:t>
            </w:r>
          </w:p>
        </w:tc>
      </w:tr>
      <w:tr w:rsidR="00E01847" w:rsidRPr="00E8605E" w14:paraId="26E7F241" w14:textId="77777777" w:rsidTr="00573CF5">
        <w:trPr>
          <w:trHeight w:val="318"/>
        </w:trPr>
        <w:tc>
          <w:tcPr>
            <w:tcW w:w="616" w:type="dxa"/>
            <w:vAlign w:val="center"/>
          </w:tcPr>
          <w:p w14:paraId="2922790C" w14:textId="77777777" w:rsidR="00E01847" w:rsidRPr="00E8605E" w:rsidRDefault="00E01847" w:rsidP="00E01847">
            <w:pPr>
              <w:tabs>
                <w:tab w:val="left" w:pos="567"/>
              </w:tabs>
              <w:jc w:val="center"/>
            </w:pPr>
            <w:r w:rsidRPr="00E8605E">
              <w:t>8</w:t>
            </w:r>
          </w:p>
        </w:tc>
        <w:tc>
          <w:tcPr>
            <w:tcW w:w="3207" w:type="dxa"/>
            <w:vAlign w:val="center"/>
          </w:tcPr>
          <w:p w14:paraId="2A8A91D6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</w:rPr>
              <w:t>Карантиндік</w:t>
            </w:r>
          </w:p>
        </w:tc>
        <w:tc>
          <w:tcPr>
            <w:tcW w:w="3543" w:type="dxa"/>
            <w:vAlign w:val="center"/>
          </w:tcPr>
          <w:p w14:paraId="2109755E" w14:textId="77777777" w:rsidR="00E01847" w:rsidRPr="00E8605E" w:rsidRDefault="00E01847" w:rsidP="00E01847">
            <w:pPr>
              <w:tabs>
                <w:tab w:val="left" w:pos="567"/>
              </w:tabs>
              <w:jc w:val="both"/>
            </w:pPr>
            <w:r w:rsidRPr="00E8605E">
              <w:rPr>
                <w:bCs/>
                <w:lang w:val="ru-RU"/>
              </w:rPr>
              <w:t xml:space="preserve">1 </w:t>
            </w:r>
            <w:proofErr w:type="spellStart"/>
            <w:r w:rsidRPr="00E8605E">
              <w:rPr>
                <w:bCs/>
                <w:lang w:val="ru-RU"/>
              </w:rPr>
              <w:t>рет</w:t>
            </w:r>
            <w:proofErr w:type="spellEnd"/>
            <w:r w:rsidRPr="00E8605E">
              <w:rPr>
                <w:bCs/>
                <w:lang w:val="ru-RU"/>
              </w:rPr>
              <w:t xml:space="preserve"> </w:t>
            </w:r>
            <w:proofErr w:type="gramStart"/>
            <w:r w:rsidRPr="00E8605E">
              <w:rPr>
                <w:bCs/>
                <w:lang w:val="ru-RU"/>
              </w:rPr>
              <w:t>к</w:t>
            </w:r>
            <w:r w:rsidRPr="00E8605E">
              <w:rPr>
                <w:bCs/>
              </w:rPr>
              <w:t>еменің  кіруі</w:t>
            </w:r>
            <w:proofErr w:type="gramEnd"/>
          </w:p>
        </w:tc>
        <w:tc>
          <w:tcPr>
            <w:tcW w:w="2835" w:type="dxa"/>
            <w:vAlign w:val="center"/>
          </w:tcPr>
          <w:p w14:paraId="02E85A97" w14:textId="26588ABD" w:rsidR="00E01847" w:rsidRPr="00E8605E" w:rsidRDefault="00E01847" w:rsidP="00E01847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7 425,55</w:t>
            </w:r>
          </w:p>
        </w:tc>
      </w:tr>
    </w:tbl>
    <w:p w14:paraId="096BBAE0" w14:textId="77777777" w:rsidR="00D04F45" w:rsidRPr="00E8605E" w:rsidRDefault="00D04F45" w:rsidP="00B30855">
      <w:pPr>
        <w:rPr>
          <w:rStyle w:val="tlid-translation"/>
          <w:b/>
          <w:bCs/>
          <w:i/>
          <w:iCs/>
          <w:lang w:val="ru-RU"/>
        </w:rPr>
      </w:pPr>
    </w:p>
    <w:p w14:paraId="2B455F37" w14:textId="5F56363D" w:rsidR="00B30855" w:rsidRPr="00E8605E" w:rsidRDefault="00B30855" w:rsidP="00B30855">
      <w:pPr>
        <w:rPr>
          <w:rStyle w:val="tlid-translation"/>
          <w:b/>
          <w:bCs/>
          <w:i/>
          <w:iCs/>
        </w:rPr>
      </w:pPr>
      <w:r w:rsidRPr="00E8605E">
        <w:rPr>
          <w:rStyle w:val="tlid-translation"/>
          <w:b/>
          <w:bCs/>
          <w:i/>
          <w:iCs/>
        </w:rPr>
        <w:t xml:space="preserve">Ескерту: </w:t>
      </w:r>
    </w:p>
    <w:p w14:paraId="1F6282EB" w14:textId="77777777" w:rsidR="00B30855" w:rsidRPr="00E8605E" w:rsidRDefault="00B30855" w:rsidP="00B30855">
      <w:pPr>
        <w:rPr>
          <w:rStyle w:val="tlid-translation"/>
          <w:i/>
          <w:iCs/>
        </w:rPr>
      </w:pPr>
      <w:r w:rsidRPr="00E8605E">
        <w:rPr>
          <w:rStyle w:val="tlid-translation"/>
          <w:b/>
          <w:bCs/>
          <w:i/>
          <w:iCs/>
        </w:rPr>
        <w:t xml:space="preserve">     -  </w:t>
      </w:r>
      <w:r w:rsidRPr="00E8605E">
        <w:rPr>
          <w:rStyle w:val="tlid-translation"/>
          <w:i/>
          <w:iCs/>
        </w:rPr>
        <w:t>Тәулік бойы есептелетін ақылар мен алымдарды есептеу кезінде уақыт 0,5 тәулікке дейін дөңгелектенеді, бұл ретте 0,5 тәулікке дейінгі уақыт 0,5 тәулік ретінде, ал 0,5 тәулік уақыты - 1 тәулікке;</w:t>
      </w:r>
    </w:p>
    <w:p w14:paraId="2D4EE929" w14:textId="77777777" w:rsidR="00283D71" w:rsidRPr="00E8605E" w:rsidRDefault="00283D71" w:rsidP="00B30855">
      <w:pPr>
        <w:pStyle w:val="a3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399AEE3C" w14:textId="49D8F952" w:rsidR="0085024C" w:rsidRPr="00AC2B69" w:rsidRDefault="00D450A5" w:rsidP="00AC2B69">
      <w:pPr>
        <w:pStyle w:val="ab"/>
        <w:numPr>
          <w:ilvl w:val="0"/>
          <w:numId w:val="11"/>
        </w:numPr>
        <w:tabs>
          <w:tab w:val="left" w:pos="567"/>
        </w:tabs>
        <w:jc w:val="center"/>
        <w:rPr>
          <w:rStyle w:val="tlid-translation"/>
          <w:b/>
          <w:bCs/>
        </w:rPr>
      </w:pPr>
      <w:r w:rsidRPr="00D450A5">
        <w:rPr>
          <w:rStyle w:val="tlid-translation"/>
          <w:b/>
          <w:bCs/>
        </w:rPr>
        <w:t xml:space="preserve"> </w:t>
      </w:r>
      <w:proofErr w:type="spellStart"/>
      <w:r>
        <w:rPr>
          <w:rStyle w:val="tlid-translation"/>
          <w:b/>
          <w:bCs/>
          <w:lang w:val="ru-RU"/>
        </w:rPr>
        <w:t>Порттық</w:t>
      </w:r>
      <w:proofErr w:type="spellEnd"/>
      <w:r>
        <w:rPr>
          <w:rStyle w:val="tlid-translation"/>
          <w:b/>
          <w:bCs/>
          <w:lang w:val="ru-RU"/>
        </w:rPr>
        <w:t xml:space="preserve"> с</w:t>
      </w:r>
      <w:r w:rsidR="003E0771" w:rsidRPr="00AC2B69">
        <w:rPr>
          <w:rStyle w:val="tlid-translation"/>
          <w:b/>
          <w:bCs/>
        </w:rPr>
        <w:t>үйреу</w:t>
      </w:r>
      <w:r w:rsidR="0085024C" w:rsidRPr="00AC2B69">
        <w:rPr>
          <w:rStyle w:val="tlid-translation"/>
          <w:b/>
          <w:bCs/>
        </w:rPr>
        <w:t xml:space="preserve"> қызметтер</w:t>
      </w:r>
      <w:r w:rsidR="00226A8C">
        <w:rPr>
          <w:rStyle w:val="tlid-translation"/>
          <w:b/>
          <w:bCs/>
        </w:rPr>
        <w:t>і</w:t>
      </w:r>
    </w:p>
    <w:p w14:paraId="5E2487E8" w14:textId="77777777" w:rsidR="0085024C" w:rsidRPr="00E8605E" w:rsidRDefault="0085024C" w:rsidP="0085024C">
      <w:pPr>
        <w:tabs>
          <w:tab w:val="left" w:pos="567"/>
        </w:tabs>
        <w:jc w:val="center"/>
        <w:rPr>
          <w:b/>
          <w:bCs/>
          <w:iCs/>
        </w:rPr>
      </w:pPr>
    </w:p>
    <w:tbl>
      <w:tblPr>
        <w:tblStyle w:val="a4"/>
        <w:tblW w:w="10045" w:type="dxa"/>
        <w:tblInd w:w="108" w:type="dxa"/>
        <w:tblLook w:val="04A0" w:firstRow="1" w:lastRow="0" w:firstColumn="1" w:lastColumn="0" w:noHBand="0" w:noVBand="1"/>
      </w:tblPr>
      <w:tblGrid>
        <w:gridCol w:w="600"/>
        <w:gridCol w:w="4390"/>
        <w:gridCol w:w="1888"/>
        <w:gridCol w:w="3167"/>
      </w:tblGrid>
      <w:tr w:rsidR="0085024C" w:rsidRPr="00E8605E" w14:paraId="319AD524" w14:textId="77777777" w:rsidTr="00F716E2">
        <w:trPr>
          <w:trHeight w:val="196"/>
        </w:trPr>
        <w:tc>
          <w:tcPr>
            <w:tcW w:w="600" w:type="dxa"/>
            <w:vAlign w:val="center"/>
          </w:tcPr>
          <w:p w14:paraId="3A7EC9CB" w14:textId="663AF4FB" w:rsidR="0085024C" w:rsidRPr="00E8605E" w:rsidRDefault="0085024C" w:rsidP="0085024C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№ р/б</w:t>
            </w:r>
          </w:p>
        </w:tc>
        <w:tc>
          <w:tcPr>
            <w:tcW w:w="4390" w:type="dxa"/>
            <w:vAlign w:val="center"/>
          </w:tcPr>
          <w:p w14:paraId="2D103A8D" w14:textId="6A8CFD46" w:rsidR="0085024C" w:rsidRPr="00E8605E" w:rsidRDefault="0085024C" w:rsidP="0085024C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Қызметтің атауы</w:t>
            </w:r>
          </w:p>
        </w:tc>
        <w:tc>
          <w:tcPr>
            <w:tcW w:w="1888" w:type="dxa"/>
            <w:vAlign w:val="center"/>
          </w:tcPr>
          <w:p w14:paraId="62A309D7" w14:textId="6E9DCA37" w:rsidR="0085024C" w:rsidRPr="00E8605E" w:rsidRDefault="0085024C" w:rsidP="0085024C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Өлшем бірлігі</w:t>
            </w:r>
          </w:p>
        </w:tc>
        <w:tc>
          <w:tcPr>
            <w:tcW w:w="3167" w:type="dxa"/>
            <w:vAlign w:val="center"/>
          </w:tcPr>
          <w:p w14:paraId="23BD560C" w14:textId="0F0F3C65" w:rsidR="0085024C" w:rsidRPr="00E8605E" w:rsidRDefault="0085024C" w:rsidP="0085024C">
            <w:pPr>
              <w:tabs>
                <w:tab w:val="left" w:pos="567"/>
              </w:tabs>
              <w:jc w:val="center"/>
              <w:rPr>
                <w:b/>
              </w:rPr>
            </w:pPr>
            <w:r w:rsidRPr="00E8605E">
              <w:rPr>
                <w:b/>
              </w:rPr>
              <w:t>Тариф, теңге ҚҚС-сыз</w:t>
            </w:r>
          </w:p>
        </w:tc>
      </w:tr>
      <w:tr w:rsidR="0085024C" w:rsidRPr="00E8605E" w14:paraId="306BBBAA" w14:textId="77777777" w:rsidTr="003E0771">
        <w:trPr>
          <w:trHeight w:val="399"/>
        </w:trPr>
        <w:tc>
          <w:tcPr>
            <w:tcW w:w="600" w:type="dxa"/>
            <w:vAlign w:val="center"/>
          </w:tcPr>
          <w:p w14:paraId="32C9E336" w14:textId="77777777" w:rsidR="0085024C" w:rsidRPr="00E8605E" w:rsidRDefault="0085024C" w:rsidP="00F716E2">
            <w:pPr>
              <w:tabs>
                <w:tab w:val="left" w:pos="567"/>
              </w:tabs>
              <w:jc w:val="center"/>
            </w:pPr>
            <w:r w:rsidRPr="00E8605E">
              <w:t>1</w:t>
            </w:r>
          </w:p>
        </w:tc>
        <w:tc>
          <w:tcPr>
            <w:tcW w:w="4390" w:type="dxa"/>
            <w:vAlign w:val="center"/>
          </w:tcPr>
          <w:p w14:paraId="63AAD3F0" w14:textId="1317794B" w:rsidR="0085024C" w:rsidRPr="00E8605E" w:rsidRDefault="0085024C" w:rsidP="003E0771">
            <w:pPr>
              <w:tabs>
                <w:tab w:val="left" w:pos="567"/>
              </w:tabs>
              <w:rPr>
                <w:bCs/>
              </w:rPr>
            </w:pPr>
            <w:r w:rsidRPr="00E8605E">
              <w:rPr>
                <w:bCs/>
              </w:rPr>
              <w:t>Арқандап байлау</w:t>
            </w:r>
            <w:r w:rsidR="003E0771">
              <w:rPr>
                <w:bCs/>
              </w:rPr>
              <w:t xml:space="preserve"> </w:t>
            </w:r>
            <w:r w:rsidRPr="00E8605E">
              <w:rPr>
                <w:bCs/>
              </w:rPr>
              <w:t>операцияларымен байланысты,</w:t>
            </w:r>
            <w:r w:rsidR="003E0771">
              <w:rPr>
                <w:bCs/>
              </w:rPr>
              <w:t xml:space="preserve"> </w:t>
            </w:r>
            <w:r w:rsidRPr="00E8605E">
              <w:rPr>
                <w:bCs/>
              </w:rPr>
              <w:t>порттағы тіркеп -сүйреу</w:t>
            </w:r>
          </w:p>
          <w:p w14:paraId="5604D469" w14:textId="7912DCBA" w:rsidR="0085024C" w:rsidRPr="00E8605E" w:rsidRDefault="0085024C" w:rsidP="003E0771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E8605E">
              <w:rPr>
                <w:bCs/>
              </w:rPr>
              <w:t>қызметтері</w:t>
            </w:r>
            <w:r w:rsidRPr="00E8605E">
              <w:t xml:space="preserve"> *</w:t>
            </w:r>
          </w:p>
        </w:tc>
        <w:tc>
          <w:tcPr>
            <w:tcW w:w="1888" w:type="dxa"/>
            <w:vAlign w:val="center"/>
          </w:tcPr>
          <w:p w14:paraId="0A14CF6C" w14:textId="77777777" w:rsidR="0085024C" w:rsidRPr="00E8605E" w:rsidRDefault="0085024C" w:rsidP="003E0771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E8605E">
              <w:rPr>
                <w:bCs/>
                <w:lang w:val="ru-RU"/>
              </w:rPr>
              <w:t>к</w:t>
            </w:r>
            <w:r w:rsidRPr="00E8605E">
              <w:rPr>
                <w:bCs/>
              </w:rPr>
              <w:t>еменің 1</w:t>
            </w:r>
          </w:p>
          <w:p w14:paraId="79C7814B" w14:textId="5B660C91" w:rsidR="0085024C" w:rsidRPr="00E8605E" w:rsidRDefault="0085024C" w:rsidP="003E0771">
            <w:pPr>
              <w:tabs>
                <w:tab w:val="left" w:pos="567"/>
              </w:tabs>
              <w:jc w:val="center"/>
            </w:pPr>
            <w:r w:rsidRPr="00E8605E">
              <w:rPr>
                <w:bCs/>
              </w:rPr>
              <w:t>кіруі</w:t>
            </w:r>
          </w:p>
        </w:tc>
        <w:tc>
          <w:tcPr>
            <w:tcW w:w="3167" w:type="dxa"/>
            <w:vAlign w:val="center"/>
          </w:tcPr>
          <w:p w14:paraId="75B80A30" w14:textId="77777777" w:rsidR="0085024C" w:rsidRPr="00E8605E" w:rsidRDefault="0085024C" w:rsidP="00F716E2">
            <w:pPr>
              <w:tabs>
                <w:tab w:val="left" w:pos="567"/>
              </w:tabs>
              <w:jc w:val="center"/>
            </w:pPr>
            <w:r w:rsidRPr="00E8605E">
              <w:t>150 926</w:t>
            </w:r>
          </w:p>
        </w:tc>
      </w:tr>
    </w:tbl>
    <w:p w14:paraId="300B35B6" w14:textId="77777777" w:rsidR="0085024C" w:rsidRPr="00E8605E" w:rsidRDefault="0085024C" w:rsidP="0085024C">
      <w:pPr>
        <w:jc w:val="both"/>
        <w:rPr>
          <w:i/>
          <w:lang w:val="ru-RU"/>
        </w:rPr>
      </w:pPr>
      <w:r w:rsidRPr="00E8605E">
        <w:rPr>
          <w:i/>
        </w:rPr>
        <w:t xml:space="preserve">       </w:t>
      </w:r>
    </w:p>
    <w:p w14:paraId="48D2671C" w14:textId="13777212" w:rsidR="00E8605E" w:rsidRPr="00793E91" w:rsidRDefault="0085024C" w:rsidP="00793E91">
      <w:pPr>
        <w:jc w:val="both"/>
        <w:rPr>
          <w:rStyle w:val="tlid-translation"/>
          <w:iCs/>
        </w:rPr>
      </w:pPr>
      <w:r w:rsidRPr="00E8605E">
        <w:rPr>
          <w:iCs/>
        </w:rPr>
        <w:t xml:space="preserve"> </w:t>
      </w:r>
      <w:r w:rsidRPr="00E8605E">
        <w:rPr>
          <w:iCs/>
          <w:lang w:val="ru-RU"/>
        </w:rPr>
        <w:t xml:space="preserve">      </w:t>
      </w:r>
      <w:r w:rsidRPr="00E8605E">
        <w:rPr>
          <w:iCs/>
        </w:rPr>
        <w:t>* Тариф бір буксирді пайдаланған кезде қолданылады. Егер кемені сүйрету екі сүйреткіштің көмегімен жүзеге асырылса, қолданыстағы тариф екінші сүйреткішке де қолданылады.</w:t>
      </w:r>
    </w:p>
    <w:p w14:paraId="22753ACE" w14:textId="2CA4C97C" w:rsidR="00D04F45" w:rsidRPr="00E8605E" w:rsidRDefault="00D04F45" w:rsidP="00793E91">
      <w:pPr>
        <w:ind w:firstLine="284"/>
        <w:rPr>
          <w:b/>
          <w:bCs/>
          <w:i/>
          <w:iCs/>
        </w:rPr>
      </w:pPr>
      <w:r w:rsidRPr="00E8605E">
        <w:rPr>
          <w:rStyle w:val="tlid-translation"/>
          <w:b/>
          <w:bCs/>
          <w:i/>
          <w:iCs/>
        </w:rPr>
        <w:t xml:space="preserve">Ескерту: </w:t>
      </w:r>
    </w:p>
    <w:p w14:paraId="63268FDE" w14:textId="59A2F0BA" w:rsidR="00793E91" w:rsidRPr="007F1A07" w:rsidRDefault="00D04F45" w:rsidP="00793E91">
      <w:pPr>
        <w:pStyle w:val="a3"/>
        <w:ind w:firstLine="284"/>
        <w:jc w:val="both"/>
        <w:rPr>
          <w:rFonts w:ascii="Times New Roman" w:hAnsi="Times New Roman" w:cs="Times New Roman"/>
          <w:i/>
          <w:iCs/>
          <w:lang w:val="kk-KZ"/>
        </w:rPr>
      </w:pPr>
      <w:r w:rsidRPr="00793E91">
        <w:rPr>
          <w:rFonts w:ascii="Times New Roman" w:hAnsi="Times New Roman" w:cs="Times New Roman"/>
          <w:i/>
          <w:iCs/>
          <w:lang w:val="kk-KZ"/>
        </w:rPr>
        <w:t xml:space="preserve">- </w:t>
      </w:r>
      <w:r w:rsidR="00793E91" w:rsidRPr="007F1A07">
        <w:rPr>
          <w:rFonts w:ascii="Times New Roman" w:hAnsi="Times New Roman" w:cs="Times New Roman"/>
          <w:i/>
          <w:iCs/>
          <w:lang w:val="kk-KZ"/>
        </w:rPr>
        <w:t>Порт акваториясында теңiзде жүзу қауiпсiздiгiнiң бұзылу қаупi туындаған жағдайда әрбiр кеме үшiн портқа кiру, порттан шығу кезiнде, сондай-ақ айлақтан айлаққа қайта арқандау және арқандау операциялары кезiнде екi сүйреуішті қолдану мiндеттi.</w:t>
      </w:r>
    </w:p>
    <w:p w14:paraId="544DEFFB" w14:textId="596A2C16" w:rsidR="00D04F45" w:rsidRPr="00793E91" w:rsidRDefault="00D04F45" w:rsidP="00D04F45">
      <w:pPr>
        <w:ind w:firstLine="284"/>
        <w:jc w:val="both"/>
        <w:rPr>
          <w:i/>
          <w:iCs/>
        </w:rPr>
      </w:pPr>
    </w:p>
    <w:p w14:paraId="5A0FEF92" w14:textId="709781D6" w:rsidR="004F6D6D" w:rsidRPr="007F1A07" w:rsidRDefault="004F6D6D" w:rsidP="00B30855">
      <w:pPr>
        <w:pStyle w:val="a3"/>
        <w:jc w:val="both"/>
        <w:rPr>
          <w:rFonts w:ascii="Times New Roman" w:hAnsi="Times New Roman" w:cs="Times New Roman"/>
          <w:b/>
          <w:szCs w:val="24"/>
          <w:lang w:val="kk-KZ"/>
        </w:rPr>
      </w:pPr>
    </w:p>
    <w:sectPr w:rsidR="004F6D6D" w:rsidRPr="007F1A07" w:rsidSect="009E1D0E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2A84" w14:textId="77777777" w:rsidR="00440373" w:rsidRDefault="00440373">
      <w:r>
        <w:separator/>
      </w:r>
    </w:p>
  </w:endnote>
  <w:endnote w:type="continuationSeparator" w:id="0">
    <w:p w14:paraId="3BB7638D" w14:textId="77777777" w:rsidR="00440373" w:rsidRDefault="0044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B843" w14:textId="77777777" w:rsidR="00DA4629" w:rsidRDefault="00DA4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B3DA" w14:textId="77777777" w:rsidR="00440373" w:rsidRDefault="00440373">
      <w:r>
        <w:separator/>
      </w:r>
    </w:p>
  </w:footnote>
  <w:footnote w:type="continuationSeparator" w:id="0">
    <w:p w14:paraId="6308B210" w14:textId="77777777" w:rsidR="00440373" w:rsidRDefault="0044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57F"/>
    <w:multiLevelType w:val="hybridMultilevel"/>
    <w:tmpl w:val="BE2E732A"/>
    <w:lvl w:ilvl="0" w:tplc="962CAD92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2E3F"/>
    <w:multiLevelType w:val="hybridMultilevel"/>
    <w:tmpl w:val="B3183526"/>
    <w:lvl w:ilvl="0" w:tplc="02D2902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3EB2"/>
    <w:multiLevelType w:val="hybridMultilevel"/>
    <w:tmpl w:val="B9C2B7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153A"/>
    <w:multiLevelType w:val="hybridMultilevel"/>
    <w:tmpl w:val="DBB8C51C"/>
    <w:lvl w:ilvl="0" w:tplc="0B94A18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0B5E72"/>
    <w:multiLevelType w:val="hybridMultilevel"/>
    <w:tmpl w:val="64081B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D3946"/>
    <w:multiLevelType w:val="hybridMultilevel"/>
    <w:tmpl w:val="3924A72C"/>
    <w:lvl w:ilvl="0" w:tplc="22F0C9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B1BF4"/>
    <w:multiLevelType w:val="hybridMultilevel"/>
    <w:tmpl w:val="733A0A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64E"/>
    <w:multiLevelType w:val="hybridMultilevel"/>
    <w:tmpl w:val="EB34B67A"/>
    <w:lvl w:ilvl="0" w:tplc="FD5A331A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55312B1"/>
    <w:multiLevelType w:val="hybridMultilevel"/>
    <w:tmpl w:val="1764A2D2"/>
    <w:lvl w:ilvl="0" w:tplc="FAE8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917AA"/>
    <w:multiLevelType w:val="hybridMultilevel"/>
    <w:tmpl w:val="673C01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E5D0D"/>
    <w:multiLevelType w:val="hybridMultilevel"/>
    <w:tmpl w:val="EB8AB666"/>
    <w:lvl w:ilvl="0" w:tplc="F4A621F4">
      <w:start w:val="1"/>
      <w:numFmt w:val="decimal"/>
      <w:lvlText w:val="%1."/>
      <w:lvlJc w:val="left"/>
      <w:pPr>
        <w:ind w:left="796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1" w:hanging="360"/>
      </w:pPr>
    </w:lvl>
    <w:lvl w:ilvl="2" w:tplc="1000001B" w:tentative="1">
      <w:start w:val="1"/>
      <w:numFmt w:val="lowerRoman"/>
      <w:lvlText w:val="%3."/>
      <w:lvlJc w:val="right"/>
      <w:pPr>
        <w:ind w:left="2221" w:hanging="180"/>
      </w:pPr>
    </w:lvl>
    <w:lvl w:ilvl="3" w:tplc="1000000F" w:tentative="1">
      <w:start w:val="1"/>
      <w:numFmt w:val="decimal"/>
      <w:lvlText w:val="%4."/>
      <w:lvlJc w:val="left"/>
      <w:pPr>
        <w:ind w:left="2941" w:hanging="360"/>
      </w:pPr>
    </w:lvl>
    <w:lvl w:ilvl="4" w:tplc="10000019" w:tentative="1">
      <w:start w:val="1"/>
      <w:numFmt w:val="lowerLetter"/>
      <w:lvlText w:val="%5."/>
      <w:lvlJc w:val="left"/>
      <w:pPr>
        <w:ind w:left="3661" w:hanging="360"/>
      </w:pPr>
    </w:lvl>
    <w:lvl w:ilvl="5" w:tplc="1000001B" w:tentative="1">
      <w:start w:val="1"/>
      <w:numFmt w:val="lowerRoman"/>
      <w:lvlText w:val="%6."/>
      <w:lvlJc w:val="right"/>
      <w:pPr>
        <w:ind w:left="4381" w:hanging="180"/>
      </w:pPr>
    </w:lvl>
    <w:lvl w:ilvl="6" w:tplc="1000000F" w:tentative="1">
      <w:start w:val="1"/>
      <w:numFmt w:val="decimal"/>
      <w:lvlText w:val="%7."/>
      <w:lvlJc w:val="left"/>
      <w:pPr>
        <w:ind w:left="5101" w:hanging="360"/>
      </w:pPr>
    </w:lvl>
    <w:lvl w:ilvl="7" w:tplc="10000019" w:tentative="1">
      <w:start w:val="1"/>
      <w:numFmt w:val="lowerLetter"/>
      <w:lvlText w:val="%8."/>
      <w:lvlJc w:val="left"/>
      <w:pPr>
        <w:ind w:left="5821" w:hanging="360"/>
      </w:pPr>
    </w:lvl>
    <w:lvl w:ilvl="8" w:tplc="100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 w15:restartNumberingAfterBreak="0">
    <w:nsid w:val="65AC5574"/>
    <w:multiLevelType w:val="hybridMultilevel"/>
    <w:tmpl w:val="D25E031E"/>
    <w:lvl w:ilvl="0" w:tplc="22766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AC105A"/>
    <w:multiLevelType w:val="hybridMultilevel"/>
    <w:tmpl w:val="EE92F53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954560">
    <w:abstractNumId w:val="0"/>
  </w:num>
  <w:num w:numId="2" w16cid:durableId="1063286277">
    <w:abstractNumId w:val="7"/>
  </w:num>
  <w:num w:numId="3" w16cid:durableId="47732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757987">
    <w:abstractNumId w:val="2"/>
  </w:num>
  <w:num w:numId="5" w16cid:durableId="150610653">
    <w:abstractNumId w:val="9"/>
  </w:num>
  <w:num w:numId="6" w16cid:durableId="1814905693">
    <w:abstractNumId w:val="10"/>
  </w:num>
  <w:num w:numId="7" w16cid:durableId="154534458">
    <w:abstractNumId w:val="5"/>
  </w:num>
  <w:num w:numId="8" w16cid:durableId="710958409">
    <w:abstractNumId w:val="8"/>
  </w:num>
  <w:num w:numId="9" w16cid:durableId="1245609221">
    <w:abstractNumId w:val="12"/>
  </w:num>
  <w:num w:numId="10" w16cid:durableId="1852911346">
    <w:abstractNumId w:val="6"/>
  </w:num>
  <w:num w:numId="11" w16cid:durableId="2029019480">
    <w:abstractNumId w:val="4"/>
  </w:num>
  <w:num w:numId="12" w16cid:durableId="1488204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364176">
    <w:abstractNumId w:val="1"/>
  </w:num>
  <w:num w:numId="14" w16cid:durableId="1138571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0"/>
    <w:rsid w:val="00025495"/>
    <w:rsid w:val="00041758"/>
    <w:rsid w:val="00042D25"/>
    <w:rsid w:val="0006036E"/>
    <w:rsid w:val="00076A13"/>
    <w:rsid w:val="0008244C"/>
    <w:rsid w:val="000838C5"/>
    <w:rsid w:val="001003F3"/>
    <w:rsid w:val="00131915"/>
    <w:rsid w:val="0014393B"/>
    <w:rsid w:val="00155177"/>
    <w:rsid w:val="0018683B"/>
    <w:rsid w:val="001945F0"/>
    <w:rsid w:val="001C54EA"/>
    <w:rsid w:val="001E1153"/>
    <w:rsid w:val="00201419"/>
    <w:rsid w:val="00211343"/>
    <w:rsid w:val="002131F9"/>
    <w:rsid w:val="00226A8C"/>
    <w:rsid w:val="0024087A"/>
    <w:rsid w:val="00253229"/>
    <w:rsid w:val="00265237"/>
    <w:rsid w:val="00275F74"/>
    <w:rsid w:val="00277216"/>
    <w:rsid w:val="00283D71"/>
    <w:rsid w:val="00293964"/>
    <w:rsid w:val="002B3BFF"/>
    <w:rsid w:val="002B3CE7"/>
    <w:rsid w:val="002B7D99"/>
    <w:rsid w:val="002C1242"/>
    <w:rsid w:val="002D0740"/>
    <w:rsid w:val="002D239A"/>
    <w:rsid w:val="002D5FB2"/>
    <w:rsid w:val="002E4155"/>
    <w:rsid w:val="003052F0"/>
    <w:rsid w:val="00326A49"/>
    <w:rsid w:val="00337F16"/>
    <w:rsid w:val="003446DF"/>
    <w:rsid w:val="00345334"/>
    <w:rsid w:val="00367886"/>
    <w:rsid w:val="003C35CD"/>
    <w:rsid w:val="003D2013"/>
    <w:rsid w:val="003D455E"/>
    <w:rsid w:val="003E0771"/>
    <w:rsid w:val="004223B3"/>
    <w:rsid w:val="00440373"/>
    <w:rsid w:val="00444F61"/>
    <w:rsid w:val="00470A73"/>
    <w:rsid w:val="004833FB"/>
    <w:rsid w:val="004C1AC7"/>
    <w:rsid w:val="004C2AB2"/>
    <w:rsid w:val="004C6A32"/>
    <w:rsid w:val="004F6D6D"/>
    <w:rsid w:val="00530E4E"/>
    <w:rsid w:val="00561FCE"/>
    <w:rsid w:val="00565390"/>
    <w:rsid w:val="00576A52"/>
    <w:rsid w:val="0059756F"/>
    <w:rsid w:val="005B04A8"/>
    <w:rsid w:val="005D6159"/>
    <w:rsid w:val="00610646"/>
    <w:rsid w:val="00612334"/>
    <w:rsid w:val="00684F7D"/>
    <w:rsid w:val="00696C00"/>
    <w:rsid w:val="006E56D2"/>
    <w:rsid w:val="006F400F"/>
    <w:rsid w:val="007008B6"/>
    <w:rsid w:val="00717831"/>
    <w:rsid w:val="00735877"/>
    <w:rsid w:val="007367C4"/>
    <w:rsid w:val="00767919"/>
    <w:rsid w:val="00785855"/>
    <w:rsid w:val="00786DD6"/>
    <w:rsid w:val="00793E91"/>
    <w:rsid w:val="007A05DA"/>
    <w:rsid w:val="007B405E"/>
    <w:rsid w:val="007D5350"/>
    <w:rsid w:val="007F0354"/>
    <w:rsid w:val="007F1A07"/>
    <w:rsid w:val="007F634E"/>
    <w:rsid w:val="00804197"/>
    <w:rsid w:val="00814EF3"/>
    <w:rsid w:val="0085024C"/>
    <w:rsid w:val="00852A60"/>
    <w:rsid w:val="00864364"/>
    <w:rsid w:val="008707E7"/>
    <w:rsid w:val="008A685C"/>
    <w:rsid w:val="008D3E70"/>
    <w:rsid w:val="008F18C7"/>
    <w:rsid w:val="009011A1"/>
    <w:rsid w:val="00901F4D"/>
    <w:rsid w:val="0092115B"/>
    <w:rsid w:val="00932865"/>
    <w:rsid w:val="0094390B"/>
    <w:rsid w:val="00944419"/>
    <w:rsid w:val="00993D70"/>
    <w:rsid w:val="009B45DC"/>
    <w:rsid w:val="009B6A9D"/>
    <w:rsid w:val="009D2195"/>
    <w:rsid w:val="009E1D0E"/>
    <w:rsid w:val="00A26448"/>
    <w:rsid w:val="00A34ABB"/>
    <w:rsid w:val="00A64560"/>
    <w:rsid w:val="00A64BCE"/>
    <w:rsid w:val="00A92DFE"/>
    <w:rsid w:val="00AB511D"/>
    <w:rsid w:val="00AB72DF"/>
    <w:rsid w:val="00AC2B69"/>
    <w:rsid w:val="00AD081A"/>
    <w:rsid w:val="00AD137A"/>
    <w:rsid w:val="00AF28AB"/>
    <w:rsid w:val="00AF6EFB"/>
    <w:rsid w:val="00B113C4"/>
    <w:rsid w:val="00B30855"/>
    <w:rsid w:val="00B35ACD"/>
    <w:rsid w:val="00B53643"/>
    <w:rsid w:val="00B91CB5"/>
    <w:rsid w:val="00B96377"/>
    <w:rsid w:val="00BA0C48"/>
    <w:rsid w:val="00BA6519"/>
    <w:rsid w:val="00BE606B"/>
    <w:rsid w:val="00BF3BC1"/>
    <w:rsid w:val="00C00704"/>
    <w:rsid w:val="00C0670E"/>
    <w:rsid w:val="00C12E22"/>
    <w:rsid w:val="00C14071"/>
    <w:rsid w:val="00CA5F6B"/>
    <w:rsid w:val="00CB5899"/>
    <w:rsid w:val="00CC377E"/>
    <w:rsid w:val="00CE61C5"/>
    <w:rsid w:val="00CF3280"/>
    <w:rsid w:val="00D04F45"/>
    <w:rsid w:val="00D25E22"/>
    <w:rsid w:val="00D35718"/>
    <w:rsid w:val="00D40F4E"/>
    <w:rsid w:val="00D450A5"/>
    <w:rsid w:val="00D771D5"/>
    <w:rsid w:val="00D964D9"/>
    <w:rsid w:val="00DA4629"/>
    <w:rsid w:val="00DD0299"/>
    <w:rsid w:val="00E01847"/>
    <w:rsid w:val="00E03489"/>
    <w:rsid w:val="00E216FA"/>
    <w:rsid w:val="00E64585"/>
    <w:rsid w:val="00E773D0"/>
    <w:rsid w:val="00E808B6"/>
    <w:rsid w:val="00E8605E"/>
    <w:rsid w:val="00EB2A0B"/>
    <w:rsid w:val="00EF23E4"/>
    <w:rsid w:val="00EF7C53"/>
    <w:rsid w:val="00F03274"/>
    <w:rsid w:val="00F066A1"/>
    <w:rsid w:val="00F23A25"/>
    <w:rsid w:val="00F57CD2"/>
    <w:rsid w:val="00F60852"/>
    <w:rsid w:val="00F7313B"/>
    <w:rsid w:val="00F90FD4"/>
    <w:rsid w:val="00FA6CC9"/>
    <w:rsid w:val="00FB7338"/>
    <w:rsid w:val="00FC13BC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99C"/>
  <w15:chartTrackingRefBased/>
  <w15:docId w15:val="{16884774-6BFF-455F-B317-5680030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9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90"/>
    <w:pPr>
      <w:spacing w:after="0" w:line="240" w:lineRule="auto"/>
    </w:pPr>
    <w:rPr>
      <w:color w:val="00000A"/>
      <w:sz w:val="24"/>
      <w:lang w:val="ru-RU"/>
    </w:rPr>
  </w:style>
  <w:style w:type="table" w:styleId="a4">
    <w:name w:val="Table Grid"/>
    <w:basedOn w:val="a1"/>
    <w:uiPriority w:val="59"/>
    <w:rsid w:val="00565390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65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390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styleId="a7">
    <w:name w:val="Hyperlink"/>
    <w:basedOn w:val="a0"/>
    <w:uiPriority w:val="99"/>
    <w:unhideWhenUsed/>
    <w:rsid w:val="00F731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313B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1C54EA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612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334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paragraph" w:styleId="ab">
    <w:name w:val="List Paragraph"/>
    <w:basedOn w:val="a"/>
    <w:uiPriority w:val="34"/>
    <w:qFormat/>
    <w:rsid w:val="00852A60"/>
    <w:pPr>
      <w:ind w:left="720"/>
      <w:contextualSpacing/>
    </w:pPr>
  </w:style>
  <w:style w:type="character" w:customStyle="1" w:styleId="tlid-translation">
    <w:name w:val="tlid-translation"/>
    <w:basedOn w:val="a0"/>
    <w:rsid w:val="00F9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0389-1824-41E0-952B-30564DB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Таубаева</dc:creator>
  <cp:keywords/>
  <dc:description/>
  <cp:lastModifiedBy>Olesya Savchenko</cp:lastModifiedBy>
  <cp:revision>17</cp:revision>
  <cp:lastPrinted>2025-02-21T05:30:00Z</cp:lastPrinted>
  <dcterms:created xsi:type="dcterms:W3CDTF">2025-03-03T13:56:00Z</dcterms:created>
  <dcterms:modified xsi:type="dcterms:W3CDTF">2026-03-30T12:06:00Z</dcterms:modified>
</cp:coreProperties>
</file>